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B4EE8" w14:textId="77777777" w:rsidR="004C39B2" w:rsidRPr="004C39B2" w:rsidRDefault="004C39B2" w:rsidP="004C39B2">
      <w:pPr>
        <w:shd w:val="clear" w:color="auto" w:fill="FFFFFF"/>
        <w:bidi/>
        <w:spacing w:line="240" w:lineRule="auto"/>
        <w:rPr>
          <w:rFonts w:ascii="bahij-nassim-regular" w:eastAsia="Times New Roman" w:hAnsi="bahij-nassim-regular" w:cs="Times New Roman"/>
          <w:color w:val="333333"/>
          <w:sz w:val="26"/>
          <w:szCs w:val="26"/>
          <w:lang w:bidi="fa-IR"/>
        </w:rPr>
      </w:pPr>
      <w:r w:rsidRPr="004C39B2">
        <w:rPr>
          <w:rFonts w:ascii="bahij-nassim-regular" w:eastAsia="Times New Roman" w:hAnsi="bahij-nassim-regular" w:cs="Times New Roman"/>
          <w:b/>
          <w:bCs/>
          <w:color w:val="333333"/>
          <w:sz w:val="26"/>
          <w:szCs w:val="26"/>
          <w:rtl/>
          <w:lang w:bidi="fa-IR"/>
        </w:rPr>
        <w:t xml:space="preserve">شیوه‌نامة بهره </w:t>
      </w:r>
      <w:r w:rsidRPr="004C39B2">
        <w:rPr>
          <w:rFonts w:ascii="bahij-nassim-regular" w:eastAsia="Times New Roman" w:hAnsi="bahij-nassim-regular" w:cs="Times New Roman"/>
          <w:b/>
          <w:bCs/>
          <w:color w:val="333333"/>
          <w:sz w:val="26"/>
          <w:szCs w:val="26"/>
          <w:rtl/>
          <w:lang w:bidi="fa-IR"/>
        </w:rPr>
        <w:softHyphen/>
        <w:t xml:space="preserve">مندی دانش </w:t>
      </w:r>
      <w:r w:rsidRPr="004C39B2">
        <w:rPr>
          <w:rFonts w:ascii="bahij-nassim-regular" w:eastAsia="Times New Roman" w:hAnsi="bahij-nassim-regular" w:cs="Times New Roman"/>
          <w:b/>
          <w:bCs/>
          <w:color w:val="333333"/>
          <w:sz w:val="26"/>
          <w:szCs w:val="26"/>
          <w:rtl/>
          <w:lang w:bidi="fa-IR"/>
        </w:rPr>
        <w:softHyphen/>
        <w:t>آموختگان برتر دانشگاهی از تسهیلات ادامة تحصیل در دورۀ دکتری تخصصی</w:t>
      </w:r>
      <w:r w:rsidRPr="004C39B2">
        <w:rPr>
          <w:rFonts w:ascii="bahij-nassim-regular" w:eastAsia="Times New Roman" w:hAnsi="bahij-nassim-regular" w:cs="Times New Roman"/>
          <w:b/>
          <w:bCs/>
          <w:color w:val="333333"/>
          <w:sz w:val="26"/>
          <w:szCs w:val="26"/>
          <w:rtl/>
          <w:lang w:bidi="fa-IR"/>
        </w:rPr>
        <w:br/>
      </w:r>
      <w:r w:rsidRPr="004C39B2">
        <w:rPr>
          <w:rFonts w:ascii="bahij-nassim-regular" w:eastAsia="Times New Roman" w:hAnsi="bahij-nassim-regular" w:cs="Times New Roman"/>
          <w:b/>
          <w:bCs/>
          <w:color w:val="333333"/>
          <w:sz w:val="26"/>
          <w:szCs w:val="26"/>
          <w:rtl/>
          <w:lang w:bidi="fa-IR"/>
        </w:rPr>
        <w:br/>
        <w:t>(جایزة شهید احدی)</w:t>
      </w:r>
      <w:r w:rsidRPr="004C39B2">
        <w:rPr>
          <w:rFonts w:ascii="bahij-nassim-regular" w:eastAsia="Times New Roman" w:hAnsi="bahij-nassim-regular" w:cs="Times New Roman"/>
          <w:b/>
          <w:bCs/>
          <w:color w:val="333333"/>
          <w:sz w:val="26"/>
          <w:szCs w:val="26"/>
          <w:rtl/>
          <w:lang w:bidi="fa-IR"/>
        </w:rPr>
        <w:br/>
      </w:r>
      <w:r w:rsidRPr="004C39B2">
        <w:rPr>
          <w:rFonts w:ascii="bahij-nassim-regular" w:eastAsia="Times New Roman" w:hAnsi="bahij-nassim-regular" w:cs="Times New Roman"/>
          <w:color w:val="333333"/>
          <w:sz w:val="26"/>
          <w:szCs w:val="26"/>
          <w:rtl/>
          <w:lang w:bidi="fa-IR"/>
        </w:rPr>
        <w:br/>
      </w:r>
      <w:r w:rsidRPr="004C39B2">
        <w:rPr>
          <w:rFonts w:ascii="bahij-nassim-regular" w:eastAsia="Times New Roman" w:hAnsi="bahij-nassim-regular" w:cs="Times New Roman"/>
          <w:color w:val="333333"/>
          <w:sz w:val="26"/>
          <w:szCs w:val="26"/>
          <w:rtl/>
          <w:lang w:bidi="fa-IR"/>
        </w:rPr>
        <w:br/>
      </w:r>
      <w:r w:rsidRPr="004C39B2">
        <w:rPr>
          <w:rFonts w:ascii="bahij-nassim-regular" w:eastAsia="Times New Roman" w:hAnsi="bahij-nassim-regular" w:cs="Times New Roman"/>
          <w:color w:val="333333"/>
          <w:sz w:val="26"/>
          <w:szCs w:val="26"/>
          <w:rtl/>
          <w:lang w:bidi="fa-IR"/>
        </w:rPr>
        <w:br/>
      </w:r>
      <w:r w:rsidRPr="004C39B2">
        <w:rPr>
          <w:rFonts w:ascii="bahij-nassim-regular" w:eastAsia="Times New Roman" w:hAnsi="bahij-nassim-regular" w:cs="Times New Roman"/>
          <w:b/>
          <w:bCs/>
          <w:color w:val="333333"/>
          <w:sz w:val="26"/>
          <w:szCs w:val="26"/>
          <w:rtl/>
          <w:lang w:bidi="fa-IR"/>
        </w:rPr>
        <w:t>مقدمه</w:t>
      </w:r>
      <w:r w:rsidRPr="004C39B2">
        <w:rPr>
          <w:rFonts w:ascii="bahij-nassim-regular" w:eastAsia="Times New Roman" w:hAnsi="bahij-nassim-regular" w:cs="Times New Roman"/>
          <w:color w:val="333333"/>
          <w:sz w:val="26"/>
          <w:szCs w:val="26"/>
          <w:rtl/>
          <w:lang w:bidi="fa-IR"/>
        </w:rPr>
        <w:br/>
      </w:r>
      <w:r w:rsidRPr="004C39B2">
        <w:rPr>
          <w:rFonts w:ascii="bahij-nassim-regular" w:eastAsia="Times New Roman" w:hAnsi="bahij-nassim-regular" w:cs="Times New Roman"/>
          <w:color w:val="333333"/>
          <w:sz w:val="26"/>
          <w:szCs w:val="26"/>
          <w:rtl/>
          <w:lang w:bidi="fa-IR"/>
        </w:rPr>
        <w:br/>
        <w:t>به استناد تبصرة مادة 3 و تبصرة 2 مادة 4 «آیین</w:t>
      </w:r>
      <w:r w:rsidRPr="004C39B2">
        <w:rPr>
          <w:rFonts w:ascii="bahij-nassim-regular" w:eastAsia="Times New Roman" w:hAnsi="bahij-nassim-regular" w:cs="Times New Roman"/>
          <w:color w:val="333333"/>
          <w:sz w:val="26"/>
          <w:szCs w:val="26"/>
          <w:rtl/>
          <w:lang w:bidi="fa-IR"/>
        </w:rPr>
        <w:softHyphen/>
        <w:t xml:space="preserve"> نامۀ شناسایی و پشتیبانی از دانش </w:t>
      </w:r>
      <w:r w:rsidRPr="004C39B2">
        <w:rPr>
          <w:rFonts w:ascii="bahij-nassim-regular" w:eastAsia="Times New Roman" w:hAnsi="bahij-nassim-regular" w:cs="Times New Roman"/>
          <w:color w:val="333333"/>
          <w:sz w:val="26"/>
          <w:szCs w:val="26"/>
          <w:rtl/>
          <w:lang w:bidi="fa-IR"/>
        </w:rPr>
        <w:softHyphen/>
        <w:t>آموختگان برتر دانشگاهی» مصوب 1394/3/13 هیئت امنای بنیاد ملی نخبگان و به منظور اجرایی</w:t>
      </w:r>
      <w:r w:rsidRPr="004C39B2">
        <w:rPr>
          <w:rFonts w:ascii="bahij-nassim-regular" w:eastAsia="Times New Roman" w:hAnsi="bahij-nassim-regular" w:cs="Times New Roman"/>
          <w:color w:val="333333"/>
          <w:sz w:val="26"/>
          <w:szCs w:val="26"/>
          <w:rtl/>
          <w:lang w:bidi="fa-IR"/>
        </w:rPr>
        <w:softHyphen/>
        <w:t xml:space="preserve"> سازی بند «الف-1» از مادۀ 4 آیین</w:t>
      </w:r>
      <w:r w:rsidRPr="004C39B2">
        <w:rPr>
          <w:rFonts w:ascii="bahij-nassim-regular" w:eastAsia="Times New Roman" w:hAnsi="bahij-nassim-regular" w:cs="Times New Roman"/>
          <w:color w:val="333333"/>
          <w:sz w:val="26"/>
          <w:szCs w:val="26"/>
          <w:rtl/>
          <w:lang w:bidi="fa-IR"/>
        </w:rPr>
        <w:softHyphen/>
        <w:t xml:space="preserve"> نامة مذکور و با هدف تسهیل مسیر تحصیلی دانش‌آموختگان برتر دانشگاه‌ها، این شیوه </w:t>
      </w:r>
      <w:r w:rsidRPr="004C39B2">
        <w:rPr>
          <w:rFonts w:ascii="bahij-nassim-regular" w:eastAsia="Times New Roman" w:hAnsi="bahij-nassim-regular" w:cs="Times New Roman"/>
          <w:color w:val="333333"/>
          <w:sz w:val="26"/>
          <w:szCs w:val="26"/>
          <w:rtl/>
          <w:lang w:bidi="fa-IR"/>
        </w:rPr>
        <w:softHyphen/>
        <w:t xml:space="preserve">نامه به‌منظور بهره‌مندی دانش </w:t>
      </w:r>
      <w:r w:rsidRPr="004C39B2">
        <w:rPr>
          <w:rFonts w:ascii="bahij-nassim-regular" w:eastAsia="Times New Roman" w:hAnsi="bahij-nassim-regular" w:cs="Times New Roman"/>
          <w:color w:val="333333"/>
          <w:sz w:val="26"/>
          <w:szCs w:val="26"/>
          <w:rtl/>
          <w:lang w:bidi="fa-IR"/>
        </w:rPr>
        <w:softHyphen/>
        <w:t>آموختگان برتر دورة کارشناسی ارشد از تسهیلات ادامة تحصیل در دورة دکتری تخصصی که به گرامی‌داشت یاد شهید احمدرضا احدی، با عنوان «جایزة شهید احدی» نام‌گذاری شده، تدوین شده است.</w:t>
      </w:r>
      <w:r w:rsidRPr="004C39B2">
        <w:rPr>
          <w:rFonts w:ascii="bahij-nassim-regular" w:eastAsia="Times New Roman" w:hAnsi="bahij-nassim-regular" w:cs="Times New Roman"/>
          <w:color w:val="333333"/>
          <w:sz w:val="26"/>
          <w:szCs w:val="26"/>
          <w:rtl/>
          <w:lang w:bidi="fa-IR"/>
        </w:rPr>
        <w:br/>
      </w:r>
      <w:r w:rsidRPr="004C39B2">
        <w:rPr>
          <w:rFonts w:ascii="bahij-nassim-regular" w:eastAsia="Times New Roman" w:hAnsi="bahij-nassim-regular" w:cs="Times New Roman"/>
          <w:color w:val="333333"/>
          <w:sz w:val="26"/>
          <w:szCs w:val="26"/>
          <w:rtl/>
          <w:lang w:bidi="fa-IR"/>
        </w:rPr>
        <w:br/>
      </w:r>
      <w:r w:rsidRPr="004C39B2">
        <w:rPr>
          <w:rFonts w:ascii="bahij-nassim-regular" w:eastAsia="Times New Roman" w:hAnsi="bahij-nassim-regular" w:cs="Times New Roman"/>
          <w:b/>
          <w:bCs/>
          <w:color w:val="333333"/>
          <w:sz w:val="26"/>
          <w:szCs w:val="26"/>
          <w:rtl/>
          <w:lang w:bidi="fa-IR"/>
        </w:rPr>
        <w:t>مادة1. تعاریف</w:t>
      </w:r>
      <w:r w:rsidRPr="004C39B2">
        <w:rPr>
          <w:rFonts w:ascii="bahij-nassim-regular" w:eastAsia="Times New Roman" w:hAnsi="bahij-nassim-regular" w:cs="Times New Roman"/>
          <w:color w:val="333333"/>
          <w:sz w:val="26"/>
          <w:szCs w:val="26"/>
          <w:rtl/>
          <w:lang w:bidi="fa-IR"/>
        </w:rPr>
        <w:br/>
      </w:r>
      <w:r w:rsidRPr="004C39B2">
        <w:rPr>
          <w:rFonts w:ascii="bahij-nassim-regular" w:eastAsia="Times New Roman" w:hAnsi="bahij-nassim-regular" w:cs="Times New Roman"/>
          <w:color w:val="333333"/>
          <w:sz w:val="26"/>
          <w:szCs w:val="26"/>
          <w:rtl/>
          <w:lang w:bidi="fa-IR"/>
        </w:rPr>
        <w:br/>
        <w:t>در این شیوه‌نامه، عنوان‌های اختصاری زیر، جایگزین عبارت‌های کامل آن‌ها می‌شود:</w:t>
      </w:r>
      <w:r w:rsidRPr="004C39B2">
        <w:rPr>
          <w:rFonts w:ascii="bahij-nassim-regular" w:eastAsia="Times New Roman" w:hAnsi="bahij-nassim-regular" w:cs="Times New Roman"/>
          <w:color w:val="333333"/>
          <w:sz w:val="26"/>
          <w:szCs w:val="26"/>
          <w:rtl/>
          <w:lang w:bidi="fa-IR"/>
        </w:rPr>
        <w:br/>
      </w:r>
      <w:r w:rsidRPr="004C39B2">
        <w:rPr>
          <w:rFonts w:ascii="bahij-nassim-regular" w:eastAsia="Times New Roman" w:hAnsi="bahij-nassim-regular" w:cs="Times New Roman"/>
          <w:color w:val="333333"/>
          <w:sz w:val="26"/>
          <w:szCs w:val="26"/>
          <w:rtl/>
          <w:lang w:bidi="fa-IR"/>
        </w:rPr>
        <w:br/>
        <w:t>الف. «بنیاد» به‌جای «بنیاد ملی نخبگان»؛</w:t>
      </w:r>
      <w:r w:rsidRPr="004C39B2">
        <w:rPr>
          <w:rFonts w:ascii="bahij-nassim-regular" w:eastAsia="Times New Roman" w:hAnsi="bahij-nassim-regular" w:cs="Times New Roman"/>
          <w:color w:val="333333"/>
          <w:sz w:val="26"/>
          <w:szCs w:val="26"/>
          <w:rtl/>
          <w:lang w:bidi="fa-IR"/>
        </w:rPr>
        <w:br/>
      </w:r>
      <w:r w:rsidRPr="004C39B2">
        <w:rPr>
          <w:rFonts w:ascii="bahij-nassim-regular" w:eastAsia="Times New Roman" w:hAnsi="bahij-nassim-regular" w:cs="Times New Roman"/>
          <w:color w:val="333333"/>
          <w:sz w:val="26"/>
          <w:szCs w:val="26"/>
          <w:rtl/>
          <w:lang w:bidi="fa-IR"/>
        </w:rPr>
        <w:br/>
        <w:t>ب. «وزارت علوم» به‌جای «وزارت علوم ، تحقیقات و فناوری»؛</w:t>
      </w:r>
      <w:r w:rsidRPr="004C39B2">
        <w:rPr>
          <w:rFonts w:ascii="bahij-nassim-regular" w:eastAsia="Times New Roman" w:hAnsi="bahij-nassim-regular" w:cs="Times New Roman"/>
          <w:color w:val="333333"/>
          <w:sz w:val="26"/>
          <w:szCs w:val="26"/>
          <w:rtl/>
          <w:lang w:bidi="fa-IR"/>
        </w:rPr>
        <w:br/>
      </w:r>
      <w:r w:rsidRPr="004C39B2">
        <w:rPr>
          <w:rFonts w:ascii="bahij-nassim-regular" w:eastAsia="Times New Roman" w:hAnsi="bahij-nassim-regular" w:cs="Times New Roman"/>
          <w:color w:val="333333"/>
          <w:sz w:val="26"/>
          <w:szCs w:val="26"/>
          <w:rtl/>
          <w:lang w:bidi="fa-IR"/>
        </w:rPr>
        <w:br/>
        <w:t>ج. «وزارت بهداشت» به‌جای «وزارت بهداشت ، درمان و آموزش پزشکی»؛</w:t>
      </w:r>
      <w:r w:rsidRPr="004C39B2">
        <w:rPr>
          <w:rFonts w:ascii="bahij-nassim-regular" w:eastAsia="Times New Roman" w:hAnsi="bahij-nassim-regular" w:cs="Times New Roman"/>
          <w:color w:val="333333"/>
          <w:sz w:val="26"/>
          <w:szCs w:val="26"/>
          <w:rtl/>
          <w:lang w:bidi="fa-IR"/>
        </w:rPr>
        <w:br/>
      </w:r>
      <w:r w:rsidRPr="004C39B2">
        <w:rPr>
          <w:rFonts w:ascii="bahij-nassim-regular" w:eastAsia="Times New Roman" w:hAnsi="bahij-nassim-regular" w:cs="Times New Roman"/>
          <w:color w:val="333333"/>
          <w:sz w:val="26"/>
          <w:szCs w:val="26"/>
          <w:rtl/>
          <w:lang w:bidi="fa-IR"/>
        </w:rPr>
        <w:br/>
        <w:t>د. «معاونت آینده‌سازان» به‌جای «معاونت آینده‌سازان بنیاد»؛</w:t>
      </w:r>
      <w:r w:rsidRPr="004C39B2">
        <w:rPr>
          <w:rFonts w:ascii="bahij-nassim-regular" w:eastAsia="Times New Roman" w:hAnsi="bahij-nassim-regular" w:cs="Times New Roman"/>
          <w:color w:val="333333"/>
          <w:sz w:val="26"/>
          <w:szCs w:val="26"/>
          <w:rtl/>
          <w:lang w:bidi="fa-IR"/>
        </w:rPr>
        <w:br/>
      </w:r>
      <w:r w:rsidRPr="004C39B2">
        <w:rPr>
          <w:rFonts w:ascii="bahij-nassim-regular" w:eastAsia="Times New Roman" w:hAnsi="bahij-nassim-regular" w:cs="Times New Roman"/>
          <w:color w:val="333333"/>
          <w:sz w:val="26"/>
          <w:szCs w:val="26"/>
          <w:rtl/>
          <w:lang w:bidi="fa-IR"/>
        </w:rPr>
        <w:br/>
        <w:t xml:space="preserve">ه‍. «کارگروه» به‌جای «کارگروه شناسایی دانش‌آموختگان برتر» متشکل از معاون آینده </w:t>
      </w:r>
      <w:r w:rsidRPr="004C39B2">
        <w:rPr>
          <w:rFonts w:ascii="bahij-nassim-regular" w:eastAsia="Times New Roman" w:hAnsi="bahij-nassim-regular" w:cs="Times New Roman"/>
          <w:color w:val="333333"/>
          <w:sz w:val="26"/>
          <w:szCs w:val="26"/>
          <w:rtl/>
          <w:lang w:bidi="fa-IR"/>
        </w:rPr>
        <w:softHyphen/>
        <w:t xml:space="preserve">سازان بنیاد یا یکی از مدیران حوزة معاونت آینده </w:t>
      </w:r>
      <w:r w:rsidRPr="004C39B2">
        <w:rPr>
          <w:rFonts w:ascii="bahij-nassim-regular" w:eastAsia="Times New Roman" w:hAnsi="bahij-nassim-regular" w:cs="Times New Roman"/>
          <w:color w:val="333333"/>
          <w:sz w:val="26"/>
          <w:szCs w:val="26"/>
          <w:rtl/>
          <w:lang w:bidi="fa-IR"/>
        </w:rPr>
        <w:softHyphen/>
        <w:t>سازان (به انتخاب معاون آینده‌سازان بنیاد) به‌عنوان رئیس کارگروه و دست‌کم سه تن از صاحب‌نظران حوزة فعالیت‌های نخبگانی (به پیشنهاد معاون آینده‌سازان بنیاد و موافقت رئیس بنیاد)؛</w:t>
      </w:r>
      <w:r w:rsidRPr="004C39B2">
        <w:rPr>
          <w:rFonts w:ascii="bahij-nassim-regular" w:eastAsia="Times New Roman" w:hAnsi="bahij-nassim-regular" w:cs="Times New Roman"/>
          <w:color w:val="333333"/>
          <w:sz w:val="26"/>
          <w:szCs w:val="26"/>
          <w:rtl/>
          <w:lang w:bidi="fa-IR"/>
        </w:rPr>
        <w:br/>
      </w:r>
      <w:r w:rsidRPr="004C39B2">
        <w:rPr>
          <w:rFonts w:ascii="bahij-nassim-regular" w:eastAsia="Times New Roman" w:hAnsi="bahij-nassim-regular" w:cs="Times New Roman"/>
          <w:color w:val="333333"/>
          <w:sz w:val="26"/>
          <w:szCs w:val="26"/>
          <w:rtl/>
          <w:lang w:bidi="fa-IR"/>
        </w:rPr>
        <w:br/>
        <w:t>و ‍.«آیین</w:t>
      </w:r>
      <w:r w:rsidRPr="004C39B2">
        <w:rPr>
          <w:rFonts w:ascii="bahij-nassim-regular" w:eastAsia="Times New Roman" w:hAnsi="bahij-nassim-regular" w:cs="Times New Roman"/>
          <w:color w:val="333333"/>
          <w:sz w:val="26"/>
          <w:szCs w:val="26"/>
          <w:rtl/>
          <w:lang w:bidi="fa-IR"/>
        </w:rPr>
        <w:softHyphen/>
        <w:t xml:space="preserve"> نامه» به‌جای «آیین</w:t>
      </w:r>
      <w:r w:rsidRPr="004C39B2">
        <w:rPr>
          <w:rFonts w:ascii="bahij-nassim-regular" w:eastAsia="Times New Roman" w:hAnsi="bahij-nassim-regular" w:cs="Times New Roman"/>
          <w:color w:val="333333"/>
          <w:sz w:val="26"/>
          <w:szCs w:val="26"/>
          <w:rtl/>
          <w:lang w:bidi="fa-IR"/>
        </w:rPr>
        <w:softHyphen/>
        <w:t xml:space="preserve"> نامۀ شناسایی و پشتیبانی از دانش</w:t>
      </w:r>
      <w:r w:rsidRPr="004C39B2">
        <w:rPr>
          <w:rFonts w:ascii="bahij-nassim-regular" w:eastAsia="Times New Roman" w:hAnsi="bahij-nassim-regular" w:cs="Times New Roman"/>
          <w:color w:val="333333"/>
          <w:sz w:val="26"/>
          <w:szCs w:val="26"/>
          <w:rtl/>
          <w:lang w:bidi="fa-IR"/>
        </w:rPr>
        <w:softHyphen/>
        <w:t xml:space="preserve"> آموختگان برتر دانشگاهی» مصوب هیئت امنای بنیاد در تاریخ 13/3/1394؛</w:t>
      </w:r>
      <w:r w:rsidRPr="004C39B2">
        <w:rPr>
          <w:rFonts w:ascii="bahij-nassim-regular" w:eastAsia="Times New Roman" w:hAnsi="bahij-nassim-regular" w:cs="Times New Roman"/>
          <w:color w:val="333333"/>
          <w:sz w:val="26"/>
          <w:szCs w:val="26"/>
          <w:rtl/>
          <w:lang w:bidi="fa-IR"/>
        </w:rPr>
        <w:br/>
      </w:r>
      <w:r w:rsidRPr="004C39B2">
        <w:rPr>
          <w:rFonts w:ascii="bahij-nassim-regular" w:eastAsia="Times New Roman" w:hAnsi="bahij-nassim-regular" w:cs="Times New Roman"/>
          <w:color w:val="333333"/>
          <w:sz w:val="26"/>
          <w:szCs w:val="26"/>
          <w:rtl/>
          <w:lang w:bidi="fa-IR"/>
        </w:rPr>
        <w:br/>
        <w:t>ز. «سازمان سنجش» به‌جای سازمان سنجش آموزش کشور؛</w:t>
      </w:r>
      <w:r w:rsidRPr="004C39B2">
        <w:rPr>
          <w:rFonts w:ascii="bahij-nassim-regular" w:eastAsia="Times New Roman" w:hAnsi="bahij-nassim-regular" w:cs="Times New Roman"/>
          <w:color w:val="333333"/>
          <w:sz w:val="26"/>
          <w:szCs w:val="26"/>
          <w:rtl/>
          <w:lang w:bidi="fa-IR"/>
        </w:rPr>
        <w:br/>
      </w:r>
      <w:r w:rsidRPr="004C39B2">
        <w:rPr>
          <w:rFonts w:ascii="bahij-nassim-regular" w:eastAsia="Times New Roman" w:hAnsi="bahij-nassim-regular" w:cs="Times New Roman"/>
          <w:color w:val="333333"/>
          <w:sz w:val="26"/>
          <w:szCs w:val="26"/>
          <w:rtl/>
          <w:lang w:bidi="fa-IR"/>
        </w:rPr>
        <w:br/>
        <w:t>ح. «مؤسسة علمی» به‌جای هر یک از مراکز آموزش عالی ، پژوهش و فناوری‌ داخل یا خارج از کشور که صحت مدارک صادرة آن، به تأیید وزارت علوم ، وزارت بهداشت و یا شورای عالی انقلاب فرهنگی رسیده باشد؛</w:t>
      </w:r>
      <w:r w:rsidRPr="004C39B2">
        <w:rPr>
          <w:rFonts w:ascii="bahij-nassim-regular" w:eastAsia="Times New Roman" w:hAnsi="bahij-nassim-regular" w:cs="Times New Roman"/>
          <w:color w:val="333333"/>
          <w:sz w:val="26"/>
          <w:szCs w:val="26"/>
          <w:rtl/>
          <w:lang w:bidi="fa-IR"/>
        </w:rPr>
        <w:br/>
      </w:r>
      <w:r w:rsidRPr="004C39B2">
        <w:rPr>
          <w:rFonts w:ascii="bahij-nassim-regular" w:eastAsia="Times New Roman" w:hAnsi="bahij-nassim-regular" w:cs="Times New Roman"/>
          <w:color w:val="333333"/>
          <w:sz w:val="26"/>
          <w:szCs w:val="26"/>
          <w:rtl/>
          <w:lang w:bidi="fa-IR"/>
        </w:rPr>
        <w:br/>
        <w:t>ط. «مؤسسة پذیرنده» به‌جای هر یک از مراکز آموزش عالی و پژوهش ‌کشور بر اساس مقررات وزارت علوم ، وزارت بهداشت یا شورای عالی انقلاب فرهنگی فعالیت و دانش‌آموختگان را در دورة تحصیلی جدید پذیرش می‌کنند.</w:t>
      </w:r>
      <w:r w:rsidRPr="004C39B2">
        <w:rPr>
          <w:rFonts w:ascii="bahij-nassim-regular" w:eastAsia="Times New Roman" w:hAnsi="bahij-nassim-regular" w:cs="Times New Roman"/>
          <w:color w:val="333333"/>
          <w:sz w:val="26"/>
          <w:szCs w:val="26"/>
          <w:rtl/>
          <w:lang w:bidi="fa-IR"/>
        </w:rPr>
        <w:br/>
      </w:r>
      <w:r w:rsidRPr="004C39B2">
        <w:rPr>
          <w:rFonts w:ascii="bahij-nassim-regular" w:eastAsia="Times New Roman" w:hAnsi="bahij-nassim-regular" w:cs="Times New Roman"/>
          <w:color w:val="333333"/>
          <w:sz w:val="26"/>
          <w:szCs w:val="26"/>
          <w:rtl/>
          <w:lang w:bidi="fa-IR"/>
        </w:rPr>
        <w:br/>
      </w:r>
      <w:r w:rsidRPr="004C39B2">
        <w:rPr>
          <w:rFonts w:ascii="bahij-nassim-regular" w:eastAsia="Times New Roman" w:hAnsi="bahij-nassim-regular" w:cs="Times New Roman"/>
          <w:b/>
          <w:bCs/>
          <w:color w:val="333333"/>
          <w:sz w:val="26"/>
          <w:szCs w:val="26"/>
          <w:rtl/>
          <w:lang w:bidi="fa-IR"/>
        </w:rPr>
        <w:t>مادة 2. انتخاب برگزیدگان و تسهیلات</w:t>
      </w:r>
      <w:r w:rsidRPr="004C39B2">
        <w:rPr>
          <w:rFonts w:ascii="bahij-nassim-regular" w:eastAsia="Times New Roman" w:hAnsi="bahij-nassim-regular" w:cs="Times New Roman"/>
          <w:color w:val="333333"/>
          <w:sz w:val="26"/>
          <w:szCs w:val="26"/>
          <w:rtl/>
          <w:lang w:bidi="fa-IR"/>
        </w:rPr>
        <w:br/>
      </w:r>
      <w:r w:rsidRPr="004C39B2">
        <w:rPr>
          <w:rFonts w:ascii="bahij-nassim-regular" w:eastAsia="Times New Roman" w:hAnsi="bahij-nassim-regular" w:cs="Times New Roman"/>
          <w:color w:val="333333"/>
          <w:sz w:val="26"/>
          <w:szCs w:val="26"/>
          <w:rtl/>
          <w:lang w:bidi="fa-IR"/>
        </w:rPr>
        <w:lastRenderedPageBreak/>
        <w:br/>
        <w:t>برگزیدگان، بر اساس بندهای زیر، انتخاب و برای پذیرشِ بدون آزمون در دورة تخصص (رشته‌های پزشکی) یا دکتری تخصصی در مؤسسه‌های پذیرنده، به سازمان سنجش معرفی می‌شوند.</w:t>
      </w:r>
      <w:r w:rsidRPr="004C39B2">
        <w:rPr>
          <w:rFonts w:ascii="bahij-nassim-regular" w:eastAsia="Times New Roman" w:hAnsi="bahij-nassim-regular" w:cs="Times New Roman"/>
          <w:color w:val="333333"/>
          <w:sz w:val="26"/>
          <w:szCs w:val="26"/>
          <w:rtl/>
          <w:lang w:bidi="fa-IR"/>
        </w:rPr>
        <w:br/>
      </w:r>
      <w:r w:rsidRPr="004C39B2">
        <w:rPr>
          <w:rFonts w:ascii="bahij-nassim-regular" w:eastAsia="Times New Roman" w:hAnsi="bahij-nassim-regular" w:cs="Times New Roman"/>
          <w:color w:val="333333"/>
          <w:sz w:val="26"/>
          <w:szCs w:val="26"/>
          <w:rtl/>
          <w:lang w:bidi="fa-IR"/>
        </w:rPr>
        <w:br/>
        <w:t>2-1. انتخاب برگزیدگان از مبدأ مؤسسه‌های علمی</w:t>
      </w:r>
      <w:r w:rsidRPr="004C39B2">
        <w:rPr>
          <w:rFonts w:ascii="bahij-nassim-regular" w:eastAsia="Times New Roman" w:hAnsi="bahij-nassim-regular" w:cs="Times New Roman"/>
          <w:color w:val="333333"/>
          <w:sz w:val="26"/>
          <w:szCs w:val="26"/>
          <w:rtl/>
          <w:lang w:bidi="fa-IR"/>
        </w:rPr>
        <w:br/>
      </w:r>
      <w:r w:rsidRPr="004C39B2">
        <w:rPr>
          <w:rFonts w:ascii="bahij-nassim-regular" w:eastAsia="Times New Roman" w:hAnsi="bahij-nassim-regular" w:cs="Times New Roman"/>
          <w:color w:val="333333"/>
          <w:sz w:val="26"/>
          <w:szCs w:val="26"/>
          <w:rtl/>
          <w:lang w:bidi="fa-IR"/>
        </w:rPr>
        <w:br/>
        <w:t>2-1-1. معاونت آینده‌سازان می‌تواند سالیانه حداکثر 80 درصد از سهمیة تعیین‌شده بر اساس بند «3-1» مادة 3 این شیوه‌نامه را به تعدادی از مؤسسه‌های پذیرنده که از سوی وزارت علوم و وزارت بهداشت، به‌عنوان مؤسسه‌های علمی برترِ کشور معرفی شده‌اند، اختصاص دهد تا برگزیدگان را تا سقف سهمیة تعیین‌شده، از میان دانشجویان خود انتخاب کنند. تعیین سقف سهمیة هر یک از مؤسسه‌های علمی، بر عهدة معاونت آینده‌سازان است.</w:t>
      </w:r>
      <w:r w:rsidRPr="004C39B2">
        <w:rPr>
          <w:rFonts w:ascii="bahij-nassim-regular" w:eastAsia="Times New Roman" w:hAnsi="bahij-nassim-regular" w:cs="Times New Roman"/>
          <w:color w:val="333333"/>
          <w:sz w:val="26"/>
          <w:szCs w:val="26"/>
          <w:rtl/>
          <w:lang w:bidi="fa-IR"/>
        </w:rPr>
        <w:br/>
      </w:r>
      <w:r w:rsidRPr="004C39B2">
        <w:rPr>
          <w:rFonts w:ascii="bahij-nassim-regular" w:eastAsia="Times New Roman" w:hAnsi="bahij-nassim-regular" w:cs="Times New Roman"/>
          <w:color w:val="333333"/>
          <w:sz w:val="26"/>
          <w:szCs w:val="26"/>
          <w:rtl/>
          <w:lang w:bidi="fa-IR"/>
        </w:rPr>
        <w:br/>
        <w:t>تبصره. مؤسسه‌های پذیرنده، برای بهره‌مندی از سهمیة فوق، باید شرایط مد نظر وزارت علوم و وزارت بهداشت (حسب مورد) را برای پذیرش دانشجو بدون آزمون (استعدادهای درخشان) داشته باشند.</w:t>
      </w:r>
      <w:r w:rsidRPr="004C39B2">
        <w:rPr>
          <w:rFonts w:ascii="bahij-nassim-regular" w:eastAsia="Times New Roman" w:hAnsi="bahij-nassim-regular" w:cs="Times New Roman"/>
          <w:color w:val="333333"/>
          <w:sz w:val="26"/>
          <w:szCs w:val="26"/>
          <w:rtl/>
          <w:lang w:bidi="fa-IR"/>
        </w:rPr>
        <w:br/>
      </w:r>
      <w:r w:rsidRPr="004C39B2">
        <w:rPr>
          <w:rFonts w:ascii="bahij-nassim-regular" w:eastAsia="Times New Roman" w:hAnsi="bahij-nassim-regular" w:cs="Times New Roman"/>
          <w:color w:val="333333"/>
          <w:sz w:val="26"/>
          <w:szCs w:val="26"/>
          <w:rtl/>
          <w:lang w:bidi="fa-IR"/>
        </w:rPr>
        <w:br/>
        <w:t>2-1-2. مؤسسه‌های پذیرنده، برای استفاده از سهمیة خود می‌توانند دانشجویان دارای شرایط زیر را به بنیاد معرفی کنند:</w:t>
      </w:r>
      <w:r w:rsidRPr="004C39B2">
        <w:rPr>
          <w:rFonts w:ascii="bahij-nassim-regular" w:eastAsia="Times New Roman" w:hAnsi="bahij-nassim-regular" w:cs="Times New Roman"/>
          <w:color w:val="333333"/>
          <w:sz w:val="26"/>
          <w:szCs w:val="26"/>
          <w:rtl/>
          <w:lang w:bidi="fa-IR"/>
        </w:rPr>
        <w:br/>
      </w:r>
      <w:r w:rsidRPr="004C39B2">
        <w:rPr>
          <w:rFonts w:ascii="bahij-nassim-regular" w:eastAsia="Times New Roman" w:hAnsi="bahij-nassim-regular" w:cs="Times New Roman"/>
          <w:color w:val="333333"/>
          <w:sz w:val="26"/>
          <w:szCs w:val="26"/>
          <w:rtl/>
          <w:lang w:bidi="fa-IR"/>
        </w:rPr>
        <w:br/>
        <w:t>الف. دانشجویان سال آخر دورة کارشناسی که پذیرش بدون آزمون (استعدادهای درخشان) آنان در دورة کارشناسی ارشد مؤسسة پذیرنده، قطعی شده باشد، مشروط به حفظ شرایط تحصیلی اعلامی از سوی مؤسسۀ پذیرنده در انتهای سال اول دورة کارشناسی ارشد؛</w:t>
      </w:r>
      <w:r w:rsidRPr="004C39B2">
        <w:rPr>
          <w:rFonts w:ascii="bahij-nassim-regular" w:eastAsia="Times New Roman" w:hAnsi="bahij-nassim-regular" w:cs="Times New Roman"/>
          <w:color w:val="333333"/>
          <w:sz w:val="26"/>
          <w:szCs w:val="26"/>
          <w:rtl/>
          <w:lang w:bidi="fa-IR"/>
        </w:rPr>
        <w:br/>
      </w:r>
      <w:r w:rsidRPr="004C39B2">
        <w:rPr>
          <w:rFonts w:ascii="bahij-nassim-regular" w:eastAsia="Times New Roman" w:hAnsi="bahij-nassim-regular" w:cs="Times New Roman"/>
          <w:color w:val="333333"/>
          <w:sz w:val="26"/>
          <w:szCs w:val="26"/>
          <w:rtl/>
          <w:lang w:bidi="fa-IR"/>
        </w:rPr>
        <w:br/>
        <w:t>ب. دانشجویان سال آخر دوره‌های کارشناسی ارشد و دکتری حرفه‌ای.</w:t>
      </w:r>
      <w:r w:rsidRPr="004C39B2">
        <w:rPr>
          <w:rFonts w:ascii="bahij-nassim-regular" w:eastAsia="Times New Roman" w:hAnsi="bahij-nassim-regular" w:cs="Times New Roman"/>
          <w:color w:val="333333"/>
          <w:sz w:val="26"/>
          <w:szCs w:val="26"/>
          <w:rtl/>
          <w:lang w:bidi="fa-IR"/>
        </w:rPr>
        <w:br/>
      </w:r>
      <w:r w:rsidRPr="004C39B2">
        <w:rPr>
          <w:rFonts w:ascii="bahij-nassim-regular" w:eastAsia="Times New Roman" w:hAnsi="bahij-nassim-regular" w:cs="Times New Roman"/>
          <w:color w:val="333333"/>
          <w:sz w:val="26"/>
          <w:szCs w:val="26"/>
          <w:rtl/>
          <w:lang w:bidi="fa-IR"/>
        </w:rPr>
        <w:br/>
        <w:t>2-1-3. ادامة تحصیل دانشجویان معرفی‌شده از مؤسسه‌های پذیرنده، با استفاده از این جایزه، صرفاً در همان مؤسسة علمی دورة کارشناسی ارشد وی و در همان رشته یا رشته‌هایی که بر اساس مقررات وزارت علوم و وزارت بهداشت، دانشجو امکان ادامة تحصیل بدون آزمون در آن‌ها را دارد، امکان‌پذیر است.</w:t>
      </w:r>
      <w:r w:rsidRPr="004C39B2">
        <w:rPr>
          <w:rFonts w:ascii="bahij-nassim-regular" w:eastAsia="Times New Roman" w:hAnsi="bahij-nassim-regular" w:cs="Times New Roman"/>
          <w:color w:val="333333"/>
          <w:sz w:val="26"/>
          <w:szCs w:val="26"/>
          <w:rtl/>
          <w:lang w:bidi="fa-IR"/>
        </w:rPr>
        <w:br/>
      </w:r>
      <w:r w:rsidRPr="004C39B2">
        <w:rPr>
          <w:rFonts w:ascii="bahij-nassim-regular" w:eastAsia="Times New Roman" w:hAnsi="bahij-nassim-regular" w:cs="Times New Roman"/>
          <w:color w:val="333333"/>
          <w:sz w:val="26"/>
          <w:szCs w:val="26"/>
          <w:rtl/>
          <w:lang w:bidi="fa-IR"/>
        </w:rPr>
        <w:br/>
        <w:t>2-1-4. دانشجویان برگزیده، برای ادامة تحصیل بر اساس این بند، باید در دورة کارشناسی ارشد ناپیوسته، ظرف حداکثر دو سال، دورة کارشناسی ارشد پیوسته، ظرف حداکثر شش سال و دورة دکتری حرفه‌ای، ظرف حداکثر هفت سال، دانش‌آموخته شوند.</w:t>
      </w:r>
      <w:r w:rsidRPr="004C39B2">
        <w:rPr>
          <w:rFonts w:ascii="bahij-nassim-regular" w:eastAsia="Times New Roman" w:hAnsi="bahij-nassim-regular" w:cs="Times New Roman"/>
          <w:color w:val="333333"/>
          <w:sz w:val="26"/>
          <w:szCs w:val="26"/>
          <w:rtl/>
          <w:lang w:bidi="fa-IR"/>
        </w:rPr>
        <w:br/>
      </w:r>
      <w:r w:rsidRPr="004C39B2">
        <w:rPr>
          <w:rFonts w:ascii="bahij-nassim-regular" w:eastAsia="Times New Roman" w:hAnsi="bahij-nassim-regular" w:cs="Times New Roman"/>
          <w:color w:val="333333"/>
          <w:sz w:val="26"/>
          <w:szCs w:val="26"/>
          <w:rtl/>
          <w:lang w:bidi="fa-IR"/>
        </w:rPr>
        <w:br/>
        <w:t>2-2. انتخاب برگزیدگان از مبدأ بنیاد</w:t>
      </w:r>
      <w:r w:rsidRPr="004C39B2">
        <w:rPr>
          <w:rFonts w:ascii="bahij-nassim-regular" w:eastAsia="Times New Roman" w:hAnsi="bahij-nassim-regular" w:cs="Times New Roman"/>
          <w:color w:val="333333"/>
          <w:sz w:val="26"/>
          <w:szCs w:val="26"/>
          <w:rtl/>
          <w:lang w:bidi="fa-IR"/>
        </w:rPr>
        <w:br/>
      </w:r>
      <w:r w:rsidRPr="004C39B2">
        <w:rPr>
          <w:rFonts w:ascii="bahij-nassim-regular" w:eastAsia="Times New Roman" w:hAnsi="bahij-nassim-regular" w:cs="Times New Roman"/>
          <w:color w:val="333333"/>
          <w:sz w:val="26"/>
          <w:szCs w:val="26"/>
          <w:rtl/>
          <w:lang w:bidi="fa-IR"/>
        </w:rPr>
        <w:br/>
        <w:t>2-2-1. کارگروه، از میان دانش‌آموختگان و دانشجویان سال آخر دوره‌های کارشناسی‌ارشد و دکتری حرفه‌ای مؤسسه‌های علمی که بر اساس بندهای زیر، دست‌کم 50 امتیاز از فعالیت‌های آموزشی و 250 امتیاز از مجموع فعالیت‌های علمی ، پژوهشی و فناورانة مندرج در جدول پیوست کسب کرده باشند، برگزیدگان را تا سقف سهمیة تعیین‌شده بر اساس بند «3-1» مادة 3 این شیوه‌نامه و با توجه به سهمیة باقی‌مانده پس از اجرای بند 2-1-1 این ماده، انتخاب می‌کند.</w:t>
      </w:r>
      <w:r w:rsidRPr="004C39B2">
        <w:rPr>
          <w:rFonts w:ascii="bahij-nassim-regular" w:eastAsia="Times New Roman" w:hAnsi="bahij-nassim-regular" w:cs="Times New Roman"/>
          <w:color w:val="333333"/>
          <w:sz w:val="26"/>
          <w:szCs w:val="26"/>
          <w:rtl/>
          <w:lang w:bidi="fa-IR"/>
        </w:rPr>
        <w:br/>
      </w:r>
      <w:r w:rsidRPr="004C39B2">
        <w:rPr>
          <w:rFonts w:ascii="bahij-nassim-regular" w:eastAsia="Times New Roman" w:hAnsi="bahij-nassim-regular" w:cs="Times New Roman"/>
          <w:color w:val="333333"/>
          <w:sz w:val="26"/>
          <w:szCs w:val="26"/>
          <w:rtl/>
          <w:lang w:bidi="fa-IR"/>
        </w:rPr>
        <w:br/>
        <w:t>2-2-2. امتیاز حاصل از میانگین کل هر یک از دوره‌های تحصیلی، پس از اعمال ضرایب همسان‌سازی رشته-مؤسسه‌های کشور که از سوی معاونت آینده‌سازان تعیین می‌شود، محاسبه می‌گردد.</w:t>
      </w:r>
      <w:r w:rsidRPr="004C39B2">
        <w:rPr>
          <w:rFonts w:ascii="bahij-nassim-regular" w:eastAsia="Times New Roman" w:hAnsi="bahij-nassim-regular" w:cs="Times New Roman"/>
          <w:color w:val="333333"/>
          <w:sz w:val="26"/>
          <w:szCs w:val="26"/>
          <w:rtl/>
          <w:lang w:bidi="fa-IR"/>
        </w:rPr>
        <w:br/>
      </w:r>
      <w:r w:rsidRPr="004C39B2">
        <w:rPr>
          <w:rFonts w:ascii="bahij-nassim-regular" w:eastAsia="Times New Roman" w:hAnsi="bahij-nassim-regular" w:cs="Times New Roman"/>
          <w:color w:val="333333"/>
          <w:sz w:val="26"/>
          <w:szCs w:val="26"/>
          <w:rtl/>
          <w:lang w:bidi="fa-IR"/>
        </w:rPr>
        <w:br/>
        <w:t xml:space="preserve">2-2-3. ضریب حاصل از تعداد و ترتیب نویسندگان در محاسبة امتیاز هر مقاله، بر اساس آیین‌نامة ارتقای مرتبة </w:t>
      </w:r>
      <w:r w:rsidRPr="004C39B2">
        <w:rPr>
          <w:rFonts w:ascii="bahij-nassim-regular" w:eastAsia="Times New Roman" w:hAnsi="bahij-nassim-regular" w:cs="Times New Roman"/>
          <w:color w:val="333333"/>
          <w:sz w:val="26"/>
          <w:szCs w:val="26"/>
          <w:rtl/>
          <w:lang w:bidi="fa-IR"/>
        </w:rPr>
        <w:lastRenderedPageBreak/>
        <w:t>علمی اعضای هیئت علمی (مصوب وزارت علوم) محاسبه می‌شود. همچنین در محاسبة امتیاز طرح‌های پژوهشی، تعداد و ترتیب همکاران ، مدت زمان اجرای طرح و مبلغ طرح در نظر گرفته می‌شود.</w:t>
      </w:r>
      <w:r w:rsidRPr="004C39B2">
        <w:rPr>
          <w:rFonts w:ascii="bahij-nassim-regular" w:eastAsia="Times New Roman" w:hAnsi="bahij-nassim-regular" w:cs="Times New Roman"/>
          <w:color w:val="333333"/>
          <w:sz w:val="26"/>
          <w:szCs w:val="26"/>
          <w:rtl/>
          <w:lang w:bidi="fa-IR"/>
        </w:rPr>
        <w:br/>
      </w:r>
      <w:r w:rsidRPr="004C39B2">
        <w:rPr>
          <w:rFonts w:ascii="bahij-nassim-regular" w:eastAsia="Times New Roman" w:hAnsi="bahij-nassim-regular" w:cs="Times New Roman"/>
          <w:color w:val="333333"/>
          <w:sz w:val="26"/>
          <w:szCs w:val="26"/>
          <w:rtl/>
          <w:lang w:bidi="fa-IR"/>
        </w:rPr>
        <w:br/>
        <w:t>2-2-4. در مجموع امتیاز مقالات، صرفاً امتیاز پنج مقاله که بیش‌ترین امتیازات را برای دانش‌آموخته دارند، درنظر گرفته می‌شود.</w:t>
      </w:r>
      <w:r w:rsidRPr="004C39B2">
        <w:rPr>
          <w:rFonts w:ascii="bahij-nassim-regular" w:eastAsia="Times New Roman" w:hAnsi="bahij-nassim-regular" w:cs="Times New Roman"/>
          <w:color w:val="333333"/>
          <w:sz w:val="26"/>
          <w:szCs w:val="26"/>
          <w:rtl/>
          <w:lang w:bidi="fa-IR"/>
        </w:rPr>
        <w:br/>
      </w:r>
      <w:r w:rsidRPr="004C39B2">
        <w:rPr>
          <w:rFonts w:ascii="bahij-nassim-regular" w:eastAsia="Times New Roman" w:hAnsi="bahij-nassim-regular" w:cs="Times New Roman"/>
          <w:color w:val="333333"/>
          <w:sz w:val="26"/>
          <w:szCs w:val="26"/>
          <w:rtl/>
          <w:lang w:bidi="fa-IR"/>
        </w:rPr>
        <w:br/>
        <w:t xml:space="preserve">2-2-5. صرفاً برای طرح‌های پژوهشی که به‌طور کامل یا مرحله </w:t>
      </w:r>
      <w:r w:rsidRPr="004C39B2">
        <w:rPr>
          <w:rFonts w:ascii="bahij-nassim-regular" w:eastAsia="Times New Roman" w:hAnsi="bahij-nassim-regular" w:cs="Times New Roman"/>
          <w:color w:val="333333"/>
          <w:sz w:val="26"/>
          <w:szCs w:val="26"/>
          <w:rtl/>
          <w:lang w:bidi="fa-IR"/>
        </w:rPr>
        <w:softHyphen/>
        <w:t>ای از آن، خاتمه‌یافته باشد، امتیاز درنظر گرفته می‌شود؛ ضمناً امتیاز طرح‌هایی که در دوران دانشجویی اجرا شده‌اند، در صورت موافقت یا رضایت استاد راهنمای دانش‌آموخته در زمان اجرای طرح، لحاظ می‌شود.</w:t>
      </w:r>
      <w:r w:rsidRPr="004C39B2">
        <w:rPr>
          <w:rFonts w:ascii="bahij-nassim-regular" w:eastAsia="Times New Roman" w:hAnsi="bahij-nassim-regular" w:cs="Times New Roman"/>
          <w:color w:val="333333"/>
          <w:sz w:val="26"/>
          <w:szCs w:val="26"/>
          <w:rtl/>
          <w:lang w:bidi="fa-IR"/>
        </w:rPr>
        <w:br/>
      </w:r>
      <w:r w:rsidRPr="004C39B2">
        <w:rPr>
          <w:rFonts w:ascii="bahij-nassim-regular" w:eastAsia="Times New Roman" w:hAnsi="bahij-nassim-regular" w:cs="Times New Roman"/>
          <w:color w:val="333333"/>
          <w:sz w:val="26"/>
          <w:szCs w:val="26"/>
          <w:rtl/>
          <w:lang w:bidi="fa-IR"/>
        </w:rPr>
        <w:br/>
        <w:t>2-2-6. امتیاز کتاب‌ها برای کتاب‌های علمی مرتبط با تخصص متقاضی لحاظ می‌شود که پس از دانش‌آموختگی و یا با مشارکت استاد راهنما در دورة دانشجویی، منتشر شده باشند. برای کتاب‌هایی با موضوعات مجموعة پرسش‌ها و آزمون‌ها ، حل‌المسائل و نظایر آن‌ها، امتیازی در نظر گرفته نمی‌شود.</w:t>
      </w:r>
      <w:r w:rsidRPr="004C39B2">
        <w:rPr>
          <w:rFonts w:ascii="bahij-nassim-regular" w:eastAsia="Times New Roman" w:hAnsi="bahij-nassim-regular" w:cs="Times New Roman"/>
          <w:color w:val="333333"/>
          <w:sz w:val="26"/>
          <w:szCs w:val="26"/>
          <w:rtl/>
          <w:lang w:bidi="fa-IR"/>
        </w:rPr>
        <w:br/>
      </w:r>
      <w:r w:rsidRPr="004C39B2">
        <w:rPr>
          <w:rFonts w:ascii="bahij-nassim-regular" w:eastAsia="Times New Roman" w:hAnsi="bahij-nassim-regular" w:cs="Times New Roman"/>
          <w:color w:val="333333"/>
          <w:sz w:val="26"/>
          <w:szCs w:val="26"/>
          <w:rtl/>
          <w:lang w:bidi="fa-IR"/>
        </w:rPr>
        <w:br/>
        <w:t>2-2-7. تعیین فهرست انتشارات مورد تأیید بنیاد با معاونت آینده‌سازان است.</w:t>
      </w:r>
      <w:r w:rsidRPr="004C39B2">
        <w:rPr>
          <w:rFonts w:ascii="bahij-nassim-regular" w:eastAsia="Times New Roman" w:hAnsi="bahij-nassim-regular" w:cs="Times New Roman"/>
          <w:color w:val="333333"/>
          <w:sz w:val="26"/>
          <w:szCs w:val="26"/>
          <w:rtl/>
          <w:lang w:bidi="fa-IR"/>
        </w:rPr>
        <w:br/>
      </w:r>
      <w:r w:rsidRPr="004C39B2">
        <w:rPr>
          <w:rFonts w:ascii="bahij-nassim-regular" w:eastAsia="Times New Roman" w:hAnsi="bahij-nassim-regular" w:cs="Times New Roman"/>
          <w:color w:val="333333"/>
          <w:sz w:val="26"/>
          <w:szCs w:val="26"/>
          <w:rtl/>
          <w:lang w:bidi="fa-IR"/>
        </w:rPr>
        <w:br/>
        <w:t>2-2-8. سقف امتیاز دریافتی از جشنواره‌ها و مسابقه‌های مورد تأیید بنیاد که عنوان آن‌ها در جدول پیوست ذکر نشده است، بر اساس مقررات مصوب بنیاد، تعیین و در امتیازهای متقاضیان لحاظ می‌شود.</w:t>
      </w:r>
      <w:r w:rsidRPr="004C39B2">
        <w:rPr>
          <w:rFonts w:ascii="bahij-nassim-regular" w:eastAsia="Times New Roman" w:hAnsi="bahij-nassim-regular" w:cs="Times New Roman"/>
          <w:color w:val="333333"/>
          <w:sz w:val="26"/>
          <w:szCs w:val="26"/>
          <w:rtl/>
          <w:lang w:bidi="fa-IR"/>
        </w:rPr>
        <w:br/>
      </w:r>
      <w:r w:rsidRPr="004C39B2">
        <w:rPr>
          <w:rFonts w:ascii="bahij-nassim-regular" w:eastAsia="Times New Roman" w:hAnsi="bahij-nassim-regular" w:cs="Times New Roman"/>
          <w:color w:val="333333"/>
          <w:sz w:val="26"/>
          <w:szCs w:val="26"/>
          <w:rtl/>
          <w:lang w:bidi="fa-IR"/>
        </w:rPr>
        <w:br/>
        <w:t>2-2-9. ردیف منظور‌شده در جدول پیوست برای «سایر فعالیت‌های علمی ، پژوهشی ، فناورانه و فرهنگی»، برای مواردی همچون کسب جوایز معتبر بین‌المللی ، همکاری با نهادهای ملی و استانی در راستای رشد و پیشرفت کشور و موارد نظیر آن‌ها، در نظرگرفته شده که به دلیل عمومیت نداشتن، در جدول لحاظ نشده است. امتیاز این ردیف برای متقاضی، به پیشنهاد بنیاد استانی ذی‌ربط و تأیید بنیاد ملی لحاظ می‌شود.</w:t>
      </w:r>
      <w:r w:rsidRPr="004C39B2">
        <w:rPr>
          <w:rFonts w:ascii="bahij-nassim-regular" w:eastAsia="Times New Roman" w:hAnsi="bahij-nassim-regular" w:cs="Times New Roman"/>
          <w:color w:val="333333"/>
          <w:sz w:val="26"/>
          <w:szCs w:val="26"/>
          <w:rtl/>
          <w:lang w:bidi="fa-IR"/>
        </w:rPr>
        <w:br/>
      </w:r>
      <w:r w:rsidRPr="004C39B2">
        <w:rPr>
          <w:rFonts w:ascii="bahij-nassim-regular" w:eastAsia="Times New Roman" w:hAnsi="bahij-nassim-regular" w:cs="Times New Roman"/>
          <w:color w:val="333333"/>
          <w:sz w:val="26"/>
          <w:szCs w:val="26"/>
          <w:rtl/>
          <w:lang w:bidi="fa-IR"/>
        </w:rPr>
        <w:br/>
        <w:t>2-2-10. امتیاز هر فعالیت پژوهشی، به‌ازای هر سال فاصلة زمانی بین «تاریخ درخواست» و «بیشینة تاریخ دانش‌آموختگی و تاریخ انجام فعالیت»، در ضریب دوسوم ضرب می‌شود.</w:t>
      </w:r>
      <w:r w:rsidRPr="004C39B2">
        <w:rPr>
          <w:rFonts w:ascii="bahij-nassim-regular" w:eastAsia="Times New Roman" w:hAnsi="bahij-nassim-regular" w:cs="Times New Roman"/>
          <w:color w:val="333333"/>
          <w:sz w:val="26"/>
          <w:szCs w:val="26"/>
          <w:rtl/>
          <w:lang w:bidi="fa-IR"/>
        </w:rPr>
        <w:br/>
      </w:r>
      <w:r w:rsidRPr="004C39B2">
        <w:rPr>
          <w:rFonts w:ascii="bahij-nassim-regular" w:eastAsia="Times New Roman" w:hAnsi="bahij-nassim-regular" w:cs="Times New Roman"/>
          <w:color w:val="333333"/>
          <w:sz w:val="26"/>
          <w:szCs w:val="26"/>
          <w:rtl/>
          <w:lang w:bidi="fa-IR"/>
        </w:rPr>
        <w:br/>
        <w:t>2-2-11. دانشجویان سال آخر دوره‌های کارشناسی ارشد و دکتری حرفه‌ای که از مبدأ بنیاد برگزیده می‌شوند، برای بهره‌مندی از این جایزه، لازم است تا پیش از شروع اولین سال تحصیلی پس از برگزیدگی، دورة تحصیلی فعلی را با موفقیت به پایان برسانند.</w:t>
      </w:r>
      <w:r w:rsidRPr="004C39B2">
        <w:rPr>
          <w:rFonts w:ascii="bahij-nassim-regular" w:eastAsia="Times New Roman" w:hAnsi="bahij-nassim-regular" w:cs="Times New Roman"/>
          <w:color w:val="333333"/>
          <w:sz w:val="26"/>
          <w:szCs w:val="26"/>
          <w:rtl/>
          <w:lang w:bidi="fa-IR"/>
        </w:rPr>
        <w:br/>
      </w:r>
      <w:r w:rsidRPr="004C39B2">
        <w:rPr>
          <w:rFonts w:ascii="bahij-nassim-regular" w:eastAsia="Times New Roman" w:hAnsi="bahij-nassim-regular" w:cs="Times New Roman"/>
          <w:color w:val="333333"/>
          <w:sz w:val="26"/>
          <w:szCs w:val="26"/>
          <w:rtl/>
          <w:lang w:bidi="fa-IR"/>
        </w:rPr>
        <w:br/>
        <w:t>2-1-12. هر یک از برگزیدگان، حداکثر تا دو نیم‌سال تحصیلی پس از برگزیدگی، فرصت دارد از یکی از مؤسسه‌های علمی پذیرش دریافت کند و در غیر این صورت، برگزیدگی وی لغو می‌شود.</w:t>
      </w:r>
      <w:r w:rsidRPr="004C39B2">
        <w:rPr>
          <w:rFonts w:ascii="bahij-nassim-regular" w:eastAsia="Times New Roman" w:hAnsi="bahij-nassim-regular" w:cs="Times New Roman"/>
          <w:color w:val="333333"/>
          <w:sz w:val="26"/>
          <w:szCs w:val="26"/>
          <w:rtl/>
          <w:lang w:bidi="fa-IR"/>
        </w:rPr>
        <w:br/>
      </w:r>
      <w:r w:rsidRPr="004C39B2">
        <w:rPr>
          <w:rFonts w:ascii="bahij-nassim-regular" w:eastAsia="Times New Roman" w:hAnsi="bahij-nassim-regular" w:cs="Times New Roman"/>
          <w:color w:val="333333"/>
          <w:sz w:val="26"/>
          <w:szCs w:val="26"/>
          <w:rtl/>
          <w:lang w:bidi="fa-IR"/>
        </w:rPr>
        <w:br/>
      </w:r>
      <w:r w:rsidRPr="004C39B2">
        <w:rPr>
          <w:rFonts w:ascii="bahij-nassim-regular" w:eastAsia="Times New Roman" w:hAnsi="bahij-nassim-regular" w:cs="Times New Roman"/>
          <w:b/>
          <w:bCs/>
          <w:color w:val="333333"/>
          <w:sz w:val="26"/>
          <w:szCs w:val="26"/>
          <w:rtl/>
          <w:lang w:bidi="fa-IR"/>
        </w:rPr>
        <w:t>مادة 3. فرایند اجرا</w:t>
      </w:r>
      <w:r w:rsidRPr="004C39B2">
        <w:rPr>
          <w:rFonts w:ascii="bahij-nassim-regular" w:eastAsia="Times New Roman" w:hAnsi="bahij-nassim-regular" w:cs="Times New Roman"/>
          <w:color w:val="333333"/>
          <w:sz w:val="26"/>
          <w:szCs w:val="26"/>
          <w:rtl/>
          <w:lang w:bidi="fa-IR"/>
        </w:rPr>
        <w:br/>
      </w:r>
      <w:r w:rsidRPr="004C39B2">
        <w:rPr>
          <w:rFonts w:ascii="bahij-nassim-regular" w:eastAsia="Times New Roman" w:hAnsi="bahij-nassim-regular" w:cs="Times New Roman"/>
          <w:color w:val="333333"/>
          <w:sz w:val="26"/>
          <w:szCs w:val="26"/>
          <w:rtl/>
          <w:lang w:bidi="fa-IR"/>
        </w:rPr>
        <w:br/>
        <w:t>    3-1.رئیس بنیاد در هر سال سهمیة استفاده از این جایزه را اعلام می</w:t>
      </w:r>
      <w:r w:rsidRPr="004C39B2">
        <w:rPr>
          <w:rFonts w:ascii="bahij-nassim-regular" w:eastAsia="Times New Roman" w:hAnsi="bahij-nassim-regular" w:cs="Times New Roman"/>
          <w:color w:val="333333"/>
          <w:sz w:val="26"/>
          <w:szCs w:val="26"/>
          <w:rtl/>
          <w:lang w:bidi="fa-IR"/>
        </w:rPr>
        <w:softHyphen/>
        <w:t>کند.</w:t>
      </w:r>
      <w:r w:rsidRPr="004C39B2">
        <w:rPr>
          <w:rFonts w:ascii="bahij-nassim-regular" w:eastAsia="Times New Roman" w:hAnsi="bahij-nassim-regular" w:cs="Times New Roman"/>
          <w:color w:val="333333"/>
          <w:sz w:val="26"/>
          <w:szCs w:val="26"/>
          <w:rtl/>
          <w:lang w:bidi="fa-IR"/>
        </w:rPr>
        <w:br/>
        <w:t>    3-2.معاونت آینده‌سازان، سهمیة مؤسسه‌های برتر و زمان‌بندی فراخوان ، ثبت‌نام ، بررسی و اعلام نتایج را اعلام می‌کند.</w:t>
      </w:r>
      <w:r w:rsidRPr="004C39B2">
        <w:rPr>
          <w:rFonts w:ascii="bahij-nassim-regular" w:eastAsia="Times New Roman" w:hAnsi="bahij-nassim-regular" w:cs="Times New Roman"/>
          <w:color w:val="333333"/>
          <w:sz w:val="26"/>
          <w:szCs w:val="26"/>
          <w:rtl/>
          <w:lang w:bidi="fa-IR"/>
        </w:rPr>
        <w:br/>
        <w:t>    3-3.مؤسسه‌های علمی،‌ اسامی دانشجویان برگزیده در سهمیة مؤسسه را در بازة زمانی مشخص‌شده، ‌به بنیاد معرفی می‌کنند.</w:t>
      </w:r>
      <w:r w:rsidRPr="004C39B2">
        <w:rPr>
          <w:rFonts w:ascii="bahij-nassim-regular" w:eastAsia="Times New Roman" w:hAnsi="bahij-nassim-regular" w:cs="Times New Roman"/>
          <w:color w:val="333333"/>
          <w:sz w:val="26"/>
          <w:szCs w:val="26"/>
          <w:rtl/>
          <w:lang w:bidi="fa-IR"/>
        </w:rPr>
        <w:br/>
        <w:t>    3-4.هر یک از متقاضیان، در بازه‌های زمانی تعیین‌شده، پروندة خود را در سامانة اطلاعاتی بنیاد، تکمیل و درخواست خود را برای بهره‌مندی از این تسهیلات، در سامانه ثبت می‌نماید.</w:t>
      </w:r>
      <w:r w:rsidRPr="004C39B2">
        <w:rPr>
          <w:rFonts w:ascii="bahij-nassim-regular" w:eastAsia="Times New Roman" w:hAnsi="bahij-nassim-regular" w:cs="Times New Roman"/>
          <w:color w:val="333333"/>
          <w:sz w:val="26"/>
          <w:szCs w:val="26"/>
          <w:rtl/>
          <w:lang w:bidi="fa-IR"/>
        </w:rPr>
        <w:br/>
      </w:r>
      <w:r w:rsidRPr="004C39B2">
        <w:rPr>
          <w:rFonts w:ascii="bahij-nassim-regular" w:eastAsia="Times New Roman" w:hAnsi="bahij-nassim-regular" w:cs="Times New Roman"/>
          <w:color w:val="333333"/>
          <w:sz w:val="26"/>
          <w:szCs w:val="26"/>
          <w:rtl/>
          <w:lang w:bidi="fa-IR"/>
        </w:rPr>
        <w:lastRenderedPageBreak/>
        <w:t>    3-5.بنیادهای نخبگان استانی، پرونده‌های متقاضیان را بررسی و راستی‌آزمایی می‌کنند.</w:t>
      </w:r>
      <w:r w:rsidRPr="004C39B2">
        <w:rPr>
          <w:rFonts w:ascii="bahij-nassim-regular" w:eastAsia="Times New Roman" w:hAnsi="bahij-nassim-regular" w:cs="Times New Roman"/>
          <w:color w:val="333333"/>
          <w:sz w:val="26"/>
          <w:szCs w:val="26"/>
          <w:rtl/>
          <w:lang w:bidi="fa-IR"/>
        </w:rPr>
        <w:br/>
        <w:t>    3-6.معاونت آینده‌سازان، نتیجة نهایی برگزیدگان با معرفی از مبدأ مؤسسه‌های علمی را تعیین می‌کند.</w:t>
      </w:r>
      <w:r w:rsidRPr="004C39B2">
        <w:rPr>
          <w:rFonts w:ascii="bahij-nassim-regular" w:eastAsia="Times New Roman" w:hAnsi="bahij-nassim-regular" w:cs="Times New Roman"/>
          <w:color w:val="333333"/>
          <w:sz w:val="26"/>
          <w:szCs w:val="26"/>
          <w:rtl/>
          <w:lang w:bidi="fa-IR"/>
        </w:rPr>
        <w:br/>
        <w:t>    3-7.کارگروه، پس از ارزیابی و محاسبة امتیاز متقاضیان، برگزیدگان از مبدأ بنیاد را تعیین می‌کند.</w:t>
      </w:r>
      <w:r w:rsidRPr="004C39B2">
        <w:rPr>
          <w:rFonts w:ascii="bahij-nassim-regular" w:eastAsia="Times New Roman" w:hAnsi="bahij-nassim-regular" w:cs="Times New Roman"/>
          <w:color w:val="333333"/>
          <w:sz w:val="26"/>
          <w:szCs w:val="26"/>
          <w:rtl/>
          <w:lang w:bidi="fa-IR"/>
        </w:rPr>
        <w:br/>
        <w:t>    3-8.معاونت آینده‌سازان به برگزیدگان اطلاع‌رسانی می‌کند که حداکثر پنج مؤسسة پذیرنده را (به‌ترتیب اولویت) برای ادامة تحصیل، انتخاب و به بنیاد اعلام کنند.</w:t>
      </w:r>
      <w:r w:rsidRPr="004C39B2">
        <w:rPr>
          <w:rFonts w:ascii="bahij-nassim-regular" w:eastAsia="Times New Roman" w:hAnsi="bahij-nassim-regular" w:cs="Times New Roman"/>
          <w:color w:val="333333"/>
          <w:sz w:val="26"/>
          <w:szCs w:val="26"/>
          <w:rtl/>
          <w:lang w:bidi="fa-IR"/>
        </w:rPr>
        <w:br/>
        <w:t>    3-9.معاونت آینده‌سازان، فهرست برگزیدگان و مؤسسه‌های پذیرندة مد نظر آنان را به سازمان سنجش معرفی می‌کند.</w:t>
      </w:r>
      <w:r w:rsidRPr="004C39B2">
        <w:rPr>
          <w:rFonts w:ascii="bahij-nassim-regular" w:eastAsia="Times New Roman" w:hAnsi="bahij-nassim-regular" w:cs="Times New Roman"/>
          <w:color w:val="333333"/>
          <w:sz w:val="26"/>
          <w:szCs w:val="26"/>
          <w:rtl/>
          <w:lang w:bidi="fa-IR"/>
        </w:rPr>
        <w:br/>
        <w:t>    3-10.سازمان سنجش برگزیدگان را به مؤسسه‌های پذیرنده معرفی می‌کند.</w:t>
      </w:r>
      <w:r w:rsidRPr="004C39B2">
        <w:rPr>
          <w:rFonts w:ascii="bahij-nassim-regular" w:eastAsia="Times New Roman" w:hAnsi="bahij-nassim-regular" w:cs="Times New Roman"/>
          <w:color w:val="333333"/>
          <w:sz w:val="26"/>
          <w:szCs w:val="26"/>
          <w:rtl/>
          <w:lang w:bidi="fa-IR"/>
        </w:rPr>
        <w:br/>
        <w:t>    3-11.مؤسسه‌های پذیرنده، پس از مصاحبه با متقاضیان، نتیجة پذیرش مؤسسه را به سازمان سنجش اعلام می‌کنند.</w:t>
      </w:r>
      <w:r w:rsidRPr="004C39B2">
        <w:rPr>
          <w:rFonts w:ascii="bahij-nassim-regular" w:eastAsia="Times New Roman" w:hAnsi="bahij-nassim-regular" w:cs="Times New Roman"/>
          <w:color w:val="333333"/>
          <w:sz w:val="26"/>
          <w:szCs w:val="26"/>
          <w:rtl/>
          <w:lang w:bidi="fa-IR"/>
        </w:rPr>
        <w:br/>
        <w:t>    3-12.سازمان سنجش، نتیجة نهایی پذیرش را به بنیاد و مؤسسة پذیرنده اعلام می‌کند.</w:t>
      </w:r>
      <w:r w:rsidRPr="004C39B2">
        <w:rPr>
          <w:rFonts w:ascii="bahij-nassim-regular" w:eastAsia="Times New Roman" w:hAnsi="bahij-nassim-regular" w:cs="Times New Roman"/>
          <w:color w:val="333333"/>
          <w:sz w:val="26"/>
          <w:szCs w:val="26"/>
          <w:rtl/>
          <w:lang w:bidi="fa-IR"/>
        </w:rPr>
        <w:br/>
      </w:r>
      <w:r w:rsidRPr="004C39B2">
        <w:rPr>
          <w:rFonts w:ascii="bahij-nassim-regular" w:eastAsia="Times New Roman" w:hAnsi="bahij-nassim-regular" w:cs="Times New Roman"/>
          <w:color w:val="333333"/>
          <w:sz w:val="26"/>
          <w:szCs w:val="26"/>
          <w:rtl/>
          <w:lang w:bidi="fa-IR"/>
        </w:rPr>
        <w:br/>
        <w:t>تبصره. چنانچه در هر مرحله از بررسی‌ها مشخص شود متقاضی اطلاعاتی خلاف واقع را به بنیاد ارائه کرده است، علاوه بر محرومیت از این جایزه، از سایر تسهیلات و حمایت‌های بنیاد، محروم و عدم صداقت وی به مراجع ذی‌ربط، اعلام می‌شود و حق پی‌گیری موضوع به صورت حقوقی نیز برای بنیاد محفوظ خواهد بود. تشخیص مصادیق مربوط به این بند، بر عهدة معاونت آینده‌سازان است.</w:t>
      </w:r>
      <w:r w:rsidRPr="004C39B2">
        <w:rPr>
          <w:rFonts w:ascii="bahij-nassim-regular" w:eastAsia="Times New Roman" w:hAnsi="bahij-nassim-regular" w:cs="Times New Roman"/>
          <w:color w:val="333333"/>
          <w:sz w:val="26"/>
          <w:szCs w:val="26"/>
          <w:rtl/>
          <w:lang w:bidi="fa-IR"/>
        </w:rPr>
        <w:br/>
      </w:r>
      <w:r w:rsidRPr="004C39B2">
        <w:rPr>
          <w:rFonts w:ascii="bahij-nassim-regular" w:eastAsia="Times New Roman" w:hAnsi="bahij-nassim-regular" w:cs="Times New Roman"/>
          <w:color w:val="333333"/>
          <w:sz w:val="26"/>
          <w:szCs w:val="26"/>
          <w:rtl/>
          <w:lang w:bidi="fa-IR"/>
        </w:rPr>
        <w:br/>
      </w:r>
      <w:r w:rsidRPr="004C39B2">
        <w:rPr>
          <w:rFonts w:ascii="bahij-nassim-regular" w:eastAsia="Times New Roman" w:hAnsi="bahij-nassim-regular" w:cs="Times New Roman"/>
          <w:b/>
          <w:bCs/>
          <w:color w:val="333333"/>
          <w:sz w:val="26"/>
          <w:szCs w:val="26"/>
          <w:rtl/>
          <w:lang w:bidi="fa-IR"/>
        </w:rPr>
        <w:t>مادة 4. تفسیر مفاد و نظارت</w:t>
      </w:r>
      <w:r w:rsidRPr="004C39B2">
        <w:rPr>
          <w:rFonts w:ascii="bahij-nassim-regular" w:eastAsia="Times New Roman" w:hAnsi="bahij-nassim-regular" w:cs="Times New Roman"/>
          <w:color w:val="333333"/>
          <w:sz w:val="26"/>
          <w:szCs w:val="26"/>
          <w:rtl/>
          <w:lang w:bidi="fa-IR"/>
        </w:rPr>
        <w:br/>
      </w:r>
      <w:r w:rsidRPr="004C39B2">
        <w:rPr>
          <w:rFonts w:ascii="bahij-nassim-regular" w:eastAsia="Times New Roman" w:hAnsi="bahij-nassim-regular" w:cs="Times New Roman"/>
          <w:color w:val="333333"/>
          <w:sz w:val="26"/>
          <w:szCs w:val="26"/>
          <w:rtl/>
          <w:lang w:bidi="fa-IR"/>
        </w:rPr>
        <w:br/>
        <w:t>شرح موارد مسکوت و تفسیر مفاد این شیوه‌نامه، بر عهدة معاونت آینده‌سازان و تشخیص و تصمیم‌گیری در مواردی که به تشخیص معاونت آینده‌سازان، موارد خاص شناخته می‌شوند، بر عهدة شورای معاونان بنیاد ملی است و لازم است معاونت آینده‌سازان در هر سال،گزارشی از اجرای شیوه‌نامه را تهیه ‌و به شورای مذکور ارائه کند.</w:t>
      </w:r>
      <w:r w:rsidRPr="004C39B2">
        <w:rPr>
          <w:rFonts w:ascii="bahij-nassim-regular" w:eastAsia="Times New Roman" w:hAnsi="bahij-nassim-regular" w:cs="Times New Roman"/>
          <w:color w:val="333333"/>
          <w:sz w:val="26"/>
          <w:szCs w:val="26"/>
          <w:rtl/>
          <w:lang w:bidi="fa-IR"/>
        </w:rPr>
        <w:br/>
      </w:r>
      <w:r w:rsidRPr="004C39B2">
        <w:rPr>
          <w:rFonts w:ascii="bahij-nassim-regular" w:eastAsia="Times New Roman" w:hAnsi="bahij-nassim-regular" w:cs="Times New Roman"/>
          <w:color w:val="333333"/>
          <w:sz w:val="26"/>
          <w:szCs w:val="26"/>
          <w:rtl/>
          <w:lang w:bidi="fa-IR"/>
        </w:rPr>
        <w:br/>
      </w:r>
      <w:r w:rsidRPr="004C39B2">
        <w:rPr>
          <w:rFonts w:ascii="bahij-nassim-regular" w:eastAsia="Times New Roman" w:hAnsi="bahij-nassim-regular" w:cs="Times New Roman"/>
          <w:b/>
          <w:bCs/>
          <w:color w:val="333333"/>
          <w:sz w:val="26"/>
          <w:szCs w:val="26"/>
          <w:rtl/>
          <w:lang w:bidi="fa-IR"/>
        </w:rPr>
        <w:t>مادة 5. تصویب و اجرا</w:t>
      </w:r>
      <w:r w:rsidRPr="004C39B2">
        <w:rPr>
          <w:rFonts w:ascii="bahij-nassim-regular" w:eastAsia="Times New Roman" w:hAnsi="bahij-nassim-regular" w:cs="Times New Roman"/>
          <w:color w:val="333333"/>
          <w:sz w:val="26"/>
          <w:szCs w:val="26"/>
          <w:rtl/>
          <w:lang w:bidi="fa-IR"/>
        </w:rPr>
        <w:br/>
      </w:r>
      <w:r w:rsidRPr="004C39B2">
        <w:rPr>
          <w:rFonts w:ascii="bahij-nassim-regular" w:eastAsia="Times New Roman" w:hAnsi="bahij-nassim-regular" w:cs="Times New Roman"/>
          <w:color w:val="333333"/>
          <w:sz w:val="26"/>
          <w:szCs w:val="26"/>
          <w:rtl/>
          <w:lang w:bidi="fa-IR"/>
        </w:rPr>
        <w:br/>
        <w:t xml:space="preserve">این شیوه </w:t>
      </w:r>
      <w:r w:rsidRPr="004C39B2">
        <w:rPr>
          <w:rFonts w:ascii="bahij-nassim-regular" w:eastAsia="Times New Roman" w:hAnsi="bahij-nassim-regular" w:cs="Times New Roman"/>
          <w:color w:val="333333"/>
          <w:sz w:val="26"/>
          <w:szCs w:val="26"/>
          <w:rtl/>
          <w:lang w:bidi="fa-IR"/>
        </w:rPr>
        <w:softHyphen/>
        <w:t>نامه مشتمل بر یک مقدمه، پنج ماده و دو تبصره در تاریخ 10/12/1398 به تصویب رئیس بنیاد ملی نخبگان رسید و از تاریخ تصویب جایگزین شیوه‌نامة قبلی در این خصوص می‌شود.</w:t>
      </w:r>
    </w:p>
    <w:tbl>
      <w:tblPr>
        <w:bidiVisual/>
        <w:tblW w:w="9210" w:type="dxa"/>
        <w:jc w:val="center"/>
        <w:tblCellMar>
          <w:left w:w="0" w:type="dxa"/>
          <w:right w:w="0" w:type="dxa"/>
        </w:tblCellMar>
        <w:tblLook w:val="04A0" w:firstRow="1" w:lastRow="0" w:firstColumn="1" w:lastColumn="0" w:noHBand="0" w:noVBand="1"/>
      </w:tblPr>
      <w:tblGrid>
        <w:gridCol w:w="1298"/>
        <w:gridCol w:w="795"/>
        <w:gridCol w:w="18"/>
        <w:gridCol w:w="738"/>
        <w:gridCol w:w="1061"/>
        <w:gridCol w:w="879"/>
        <w:gridCol w:w="69"/>
        <w:gridCol w:w="61"/>
        <w:gridCol w:w="973"/>
        <w:gridCol w:w="1214"/>
        <w:gridCol w:w="2104"/>
      </w:tblGrid>
      <w:tr w:rsidR="004C39B2" w:rsidRPr="004C39B2" w14:paraId="72357BBA" w14:textId="77777777" w:rsidTr="004C39B2">
        <w:trPr>
          <w:trHeight w:val="645"/>
          <w:jc w:val="center"/>
        </w:trPr>
        <w:tc>
          <w:tcPr>
            <w:tcW w:w="9208" w:type="dxa"/>
            <w:gridSpan w:val="11"/>
            <w:tcBorders>
              <w:top w:val="nil"/>
              <w:left w:val="nil"/>
              <w:bottom w:val="single" w:sz="8" w:space="0" w:color="auto"/>
              <w:right w:val="single" w:sz="8" w:space="0" w:color="FFFFFF"/>
            </w:tcBorders>
            <w:shd w:val="clear" w:color="auto" w:fill="auto"/>
            <w:tcMar>
              <w:top w:w="0" w:type="dxa"/>
              <w:left w:w="108" w:type="dxa"/>
              <w:bottom w:w="0" w:type="dxa"/>
              <w:right w:w="108" w:type="dxa"/>
            </w:tcMar>
            <w:vAlign w:val="center"/>
            <w:hideMark/>
          </w:tcPr>
          <w:p w14:paraId="34C24B93" w14:textId="77777777" w:rsidR="004C39B2" w:rsidRDefault="004C39B2" w:rsidP="004C39B2">
            <w:pPr>
              <w:bidi/>
              <w:spacing w:after="0" w:line="240" w:lineRule="auto"/>
              <w:jc w:val="right"/>
              <w:rPr>
                <w:rFonts w:ascii="bahij-nassim-regular" w:eastAsia="Times New Roman" w:hAnsi="bahij-nassim-regular" w:cs="Times New Roman"/>
                <w:b/>
                <w:bCs/>
                <w:color w:val="333333"/>
                <w:sz w:val="26"/>
                <w:szCs w:val="26"/>
                <w:rtl/>
                <w:lang w:bidi="fa-IR"/>
              </w:rPr>
            </w:pPr>
            <w:r w:rsidRPr="004C39B2">
              <w:rPr>
                <w:rFonts w:ascii="bahij-nassim-regular" w:eastAsia="Times New Roman" w:hAnsi="bahij-nassim-regular" w:cs="Times New Roman"/>
                <w:b/>
                <w:bCs/>
                <w:color w:val="333333"/>
                <w:sz w:val="26"/>
                <w:szCs w:val="26"/>
                <w:rtl/>
                <w:lang w:bidi="fa-IR"/>
              </w:rPr>
              <w:br w:type="textWrapping" w:clear="all"/>
            </w:r>
          </w:p>
          <w:p w14:paraId="74565BBF" w14:textId="77777777" w:rsidR="004C39B2" w:rsidRDefault="004C39B2" w:rsidP="004C39B2">
            <w:pPr>
              <w:bidi/>
              <w:spacing w:after="0" w:line="240" w:lineRule="auto"/>
              <w:jc w:val="right"/>
              <w:rPr>
                <w:rFonts w:ascii="bahij-nassim-regular" w:eastAsia="Times New Roman" w:hAnsi="bahij-nassim-regular" w:cs="Times New Roman"/>
                <w:b/>
                <w:bCs/>
                <w:color w:val="333333"/>
                <w:sz w:val="26"/>
                <w:szCs w:val="26"/>
                <w:rtl/>
                <w:lang w:bidi="fa-IR"/>
              </w:rPr>
            </w:pPr>
          </w:p>
          <w:p w14:paraId="25FDDB6A" w14:textId="77777777" w:rsidR="004C39B2" w:rsidRDefault="004C39B2" w:rsidP="004C39B2">
            <w:pPr>
              <w:bidi/>
              <w:spacing w:after="0" w:line="240" w:lineRule="auto"/>
              <w:jc w:val="right"/>
              <w:rPr>
                <w:rFonts w:ascii="bahij-nassim-regular" w:eastAsia="Times New Roman" w:hAnsi="bahij-nassim-regular" w:cs="Times New Roman"/>
                <w:b/>
                <w:bCs/>
                <w:color w:val="333333"/>
                <w:sz w:val="26"/>
                <w:szCs w:val="26"/>
                <w:rtl/>
                <w:lang w:bidi="fa-IR"/>
              </w:rPr>
            </w:pPr>
          </w:p>
          <w:p w14:paraId="57EBFB1F" w14:textId="77777777" w:rsidR="004C39B2" w:rsidRDefault="004C39B2" w:rsidP="004C39B2">
            <w:pPr>
              <w:bidi/>
              <w:spacing w:after="0" w:line="240" w:lineRule="auto"/>
              <w:jc w:val="right"/>
              <w:rPr>
                <w:rFonts w:ascii="bahij-nassim-regular" w:eastAsia="Times New Roman" w:hAnsi="bahij-nassim-regular" w:cs="Times New Roman"/>
                <w:b/>
                <w:bCs/>
                <w:color w:val="333333"/>
                <w:sz w:val="26"/>
                <w:szCs w:val="26"/>
                <w:rtl/>
                <w:lang w:bidi="fa-IR"/>
              </w:rPr>
            </w:pPr>
          </w:p>
          <w:p w14:paraId="1077FAA0" w14:textId="77777777" w:rsidR="004C39B2" w:rsidRDefault="004C39B2" w:rsidP="004C39B2">
            <w:pPr>
              <w:bidi/>
              <w:spacing w:after="0" w:line="240" w:lineRule="auto"/>
              <w:jc w:val="right"/>
              <w:rPr>
                <w:rFonts w:ascii="bahij-nassim-regular" w:eastAsia="Times New Roman" w:hAnsi="bahij-nassim-regular" w:cs="Times New Roman"/>
                <w:b/>
                <w:bCs/>
                <w:color w:val="333333"/>
                <w:sz w:val="26"/>
                <w:szCs w:val="26"/>
                <w:rtl/>
                <w:lang w:bidi="fa-IR"/>
              </w:rPr>
            </w:pPr>
          </w:p>
          <w:p w14:paraId="7484BF1A" w14:textId="77777777" w:rsidR="004C39B2" w:rsidRDefault="004C39B2" w:rsidP="004C39B2">
            <w:pPr>
              <w:bidi/>
              <w:spacing w:after="0" w:line="240" w:lineRule="auto"/>
              <w:jc w:val="right"/>
              <w:rPr>
                <w:rFonts w:ascii="bahij-nassim-regular" w:eastAsia="Times New Roman" w:hAnsi="bahij-nassim-regular" w:cs="Times New Roman"/>
                <w:b/>
                <w:bCs/>
                <w:color w:val="333333"/>
                <w:sz w:val="26"/>
                <w:szCs w:val="26"/>
                <w:rtl/>
                <w:lang w:bidi="fa-IR"/>
              </w:rPr>
            </w:pPr>
          </w:p>
          <w:p w14:paraId="6DAC9AD8" w14:textId="77777777" w:rsidR="004C39B2" w:rsidRDefault="004C39B2" w:rsidP="004C39B2">
            <w:pPr>
              <w:bidi/>
              <w:spacing w:after="0" w:line="240" w:lineRule="auto"/>
              <w:jc w:val="right"/>
              <w:rPr>
                <w:rFonts w:ascii="bahij-nassim-regular" w:eastAsia="Times New Roman" w:hAnsi="bahij-nassim-regular" w:cs="Times New Roman"/>
                <w:b/>
                <w:bCs/>
                <w:color w:val="333333"/>
                <w:sz w:val="26"/>
                <w:szCs w:val="26"/>
                <w:rtl/>
                <w:lang w:bidi="fa-IR"/>
              </w:rPr>
            </w:pPr>
          </w:p>
          <w:p w14:paraId="2417E77A" w14:textId="77777777" w:rsidR="004C39B2" w:rsidRDefault="004C39B2" w:rsidP="004C39B2">
            <w:pPr>
              <w:bidi/>
              <w:spacing w:after="0" w:line="240" w:lineRule="auto"/>
              <w:jc w:val="right"/>
              <w:rPr>
                <w:rFonts w:ascii="bahij-nassim-regular" w:eastAsia="Times New Roman" w:hAnsi="bahij-nassim-regular" w:cs="Times New Roman"/>
                <w:b/>
                <w:bCs/>
                <w:color w:val="333333"/>
                <w:sz w:val="26"/>
                <w:szCs w:val="26"/>
                <w:rtl/>
                <w:lang w:bidi="fa-IR"/>
              </w:rPr>
            </w:pPr>
          </w:p>
          <w:p w14:paraId="655F81DF" w14:textId="77777777" w:rsidR="004C39B2" w:rsidRDefault="004C39B2" w:rsidP="004C39B2">
            <w:pPr>
              <w:bidi/>
              <w:spacing w:after="0" w:line="240" w:lineRule="auto"/>
              <w:jc w:val="right"/>
              <w:rPr>
                <w:rFonts w:ascii="bahij-nassim-regular" w:eastAsia="Times New Roman" w:hAnsi="bahij-nassim-regular" w:cs="Times New Roman"/>
                <w:b/>
                <w:bCs/>
                <w:color w:val="333333"/>
                <w:sz w:val="26"/>
                <w:szCs w:val="26"/>
                <w:rtl/>
                <w:lang w:bidi="fa-IR"/>
              </w:rPr>
            </w:pPr>
          </w:p>
          <w:p w14:paraId="36C2A687" w14:textId="77777777" w:rsidR="004C39B2" w:rsidRDefault="004C39B2" w:rsidP="004C39B2">
            <w:pPr>
              <w:bidi/>
              <w:spacing w:after="0" w:line="240" w:lineRule="auto"/>
              <w:jc w:val="right"/>
              <w:rPr>
                <w:rFonts w:ascii="bahij-nassim-regular" w:eastAsia="Times New Roman" w:hAnsi="bahij-nassim-regular" w:cs="Times New Roman"/>
                <w:b/>
                <w:bCs/>
                <w:color w:val="333333"/>
                <w:sz w:val="26"/>
                <w:szCs w:val="26"/>
                <w:rtl/>
                <w:lang w:bidi="fa-IR"/>
              </w:rPr>
            </w:pPr>
          </w:p>
          <w:p w14:paraId="68C4955B" w14:textId="77777777" w:rsidR="004C39B2" w:rsidRDefault="004C39B2" w:rsidP="004C39B2">
            <w:pPr>
              <w:bidi/>
              <w:spacing w:after="0" w:line="240" w:lineRule="auto"/>
              <w:jc w:val="right"/>
              <w:rPr>
                <w:rFonts w:ascii="bahij-nassim-regular" w:eastAsia="Times New Roman" w:hAnsi="bahij-nassim-regular" w:cs="Times New Roman"/>
                <w:b/>
                <w:bCs/>
                <w:color w:val="333333"/>
                <w:sz w:val="26"/>
                <w:szCs w:val="26"/>
                <w:rtl/>
                <w:lang w:bidi="fa-IR"/>
              </w:rPr>
            </w:pPr>
          </w:p>
          <w:p w14:paraId="4BCED64C" w14:textId="647B49A1" w:rsidR="004C39B2" w:rsidRPr="004C39B2" w:rsidRDefault="004C39B2" w:rsidP="004C39B2">
            <w:pPr>
              <w:bidi/>
              <w:spacing w:after="0" w:line="240" w:lineRule="auto"/>
              <w:jc w:val="right"/>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333333"/>
                <w:sz w:val="26"/>
                <w:szCs w:val="26"/>
                <w:rtl/>
                <w:lang w:bidi="fa-IR"/>
              </w:rPr>
              <w:br w:type="textWrapping" w:clear="all"/>
            </w:r>
          </w:p>
          <w:p w14:paraId="59000E67"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color w:val="000000"/>
                <w:sz w:val="26"/>
                <w:szCs w:val="26"/>
                <w:rtl/>
                <w:lang w:bidi="fa-IR"/>
              </w:rPr>
              <w:lastRenderedPageBreak/>
              <w:t>جدول امتیاز حاصل از فعالیت‌های علمی ، پژوهشی و فناورانه برای بهره‌مندی از جایزة شهید احدی</w:t>
            </w:r>
          </w:p>
        </w:tc>
      </w:tr>
      <w:tr w:rsidR="004C39B2" w:rsidRPr="004C39B2" w14:paraId="445674AF" w14:textId="77777777" w:rsidTr="004C39B2">
        <w:trPr>
          <w:trHeight w:val="670"/>
          <w:jc w:val="center"/>
        </w:trPr>
        <w:tc>
          <w:tcPr>
            <w:tcW w:w="6437" w:type="dxa"/>
            <w:gridSpan w:val="10"/>
            <w:tcBorders>
              <w:top w:val="nil"/>
              <w:left w:val="single" w:sz="8" w:space="0" w:color="auto"/>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8D88782"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lastRenderedPageBreak/>
              <w:t xml:space="preserve">عنوان فعالیت </w:t>
            </w:r>
          </w:p>
        </w:tc>
        <w:tc>
          <w:tcPr>
            <w:tcW w:w="2771" w:type="dxa"/>
            <w:tcBorders>
              <w:top w:val="nil"/>
              <w:left w:val="nil"/>
              <w:bottom w:val="nil"/>
              <w:right w:val="single" w:sz="8" w:space="0" w:color="000000"/>
            </w:tcBorders>
            <w:shd w:val="clear" w:color="auto" w:fill="auto"/>
            <w:tcMar>
              <w:top w:w="0" w:type="dxa"/>
              <w:left w:w="108" w:type="dxa"/>
              <w:bottom w:w="0" w:type="dxa"/>
              <w:right w:w="108" w:type="dxa"/>
            </w:tcMar>
            <w:vAlign w:val="center"/>
            <w:hideMark/>
          </w:tcPr>
          <w:p w14:paraId="75D3404B"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حداکثر امتیاز</w:t>
            </w:r>
          </w:p>
        </w:tc>
      </w:tr>
      <w:tr w:rsidR="004C39B2" w:rsidRPr="004C39B2" w14:paraId="494C35CD" w14:textId="77777777" w:rsidTr="004C39B2">
        <w:trPr>
          <w:trHeight w:val="180"/>
          <w:jc w:val="center"/>
        </w:trPr>
        <w:tc>
          <w:tcPr>
            <w:tcW w:w="1420"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3C725BB"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فعالیت‌های آموزشی</w:t>
            </w:r>
          </w:p>
        </w:tc>
        <w:tc>
          <w:tcPr>
            <w:tcW w:w="1587" w:type="dxa"/>
            <w:gridSpan w:val="3"/>
            <w:vMerge w:val="restart"/>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14:paraId="49FF4DB3"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المپیادهای علمی</w:t>
            </w:r>
          </w:p>
        </w:tc>
        <w:tc>
          <w:tcPr>
            <w:tcW w:w="1272" w:type="dxa"/>
            <w:gridSpan w:val="3"/>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254B2E7"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333333"/>
                <w:sz w:val="26"/>
                <w:szCs w:val="26"/>
                <w:rtl/>
                <w:lang w:bidi="fa-IR"/>
              </w:rPr>
              <w:t>دانش‌آموزی</w:t>
            </w:r>
          </w:p>
          <w:p w14:paraId="666030D1"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color w:val="333333"/>
                <w:sz w:val="26"/>
                <w:szCs w:val="26"/>
                <w:rtl/>
                <w:lang w:bidi="fa-IR"/>
              </w:rPr>
              <w:t> </w:t>
            </w:r>
          </w:p>
          <w:p w14:paraId="133DA728"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333333"/>
                <w:sz w:val="26"/>
                <w:szCs w:val="26"/>
                <w:rtl/>
                <w:lang w:bidi="fa-IR"/>
              </w:rPr>
              <w:t>(صرفاً یک المپیاد که بیشترین امتیاز را برای فرد دارد، در نظر گرفته می‌شود.)</w:t>
            </w:r>
          </w:p>
        </w:tc>
        <w:tc>
          <w:tcPr>
            <w:tcW w:w="871" w:type="dxa"/>
            <w:gridSpan w:val="2"/>
            <w:vMerge w:val="restart"/>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14:paraId="3F426C38"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جهانی</w:t>
            </w: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23E6D24"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 xml:space="preserve">طلا </w:t>
            </w:r>
          </w:p>
        </w:tc>
        <w:tc>
          <w:tcPr>
            <w:tcW w:w="27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FEE053F"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150</w:t>
            </w:r>
          </w:p>
        </w:tc>
      </w:tr>
      <w:tr w:rsidR="004C39B2" w:rsidRPr="004C39B2" w14:paraId="0A0BEAE8" w14:textId="77777777" w:rsidTr="004C39B2">
        <w:trPr>
          <w:trHeight w:val="180"/>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0BB8D33E"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0" w:type="auto"/>
            <w:gridSpan w:val="3"/>
            <w:vMerge/>
            <w:tcBorders>
              <w:top w:val="nil"/>
              <w:left w:val="nil"/>
              <w:bottom w:val="single" w:sz="8" w:space="0" w:color="000000"/>
              <w:right w:val="single" w:sz="8" w:space="0" w:color="auto"/>
            </w:tcBorders>
            <w:shd w:val="clear" w:color="auto" w:fill="auto"/>
            <w:vAlign w:val="center"/>
            <w:hideMark/>
          </w:tcPr>
          <w:p w14:paraId="4C8C95DD"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0" w:type="auto"/>
            <w:gridSpan w:val="3"/>
            <w:vMerge/>
            <w:tcBorders>
              <w:top w:val="nil"/>
              <w:left w:val="nil"/>
              <w:bottom w:val="single" w:sz="8" w:space="0" w:color="auto"/>
              <w:right w:val="single" w:sz="8" w:space="0" w:color="auto"/>
            </w:tcBorders>
            <w:shd w:val="clear" w:color="auto" w:fill="auto"/>
            <w:vAlign w:val="center"/>
            <w:hideMark/>
          </w:tcPr>
          <w:p w14:paraId="485E1CCC"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0" w:type="auto"/>
            <w:gridSpan w:val="2"/>
            <w:vMerge/>
            <w:tcBorders>
              <w:top w:val="nil"/>
              <w:left w:val="nil"/>
              <w:bottom w:val="single" w:sz="8" w:space="0" w:color="000000"/>
              <w:right w:val="single" w:sz="8" w:space="0" w:color="auto"/>
            </w:tcBorders>
            <w:shd w:val="clear" w:color="auto" w:fill="auto"/>
            <w:vAlign w:val="center"/>
            <w:hideMark/>
          </w:tcPr>
          <w:p w14:paraId="5D838BF5"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A9D2BA5"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 xml:space="preserve">نقره </w:t>
            </w:r>
          </w:p>
        </w:tc>
        <w:tc>
          <w:tcPr>
            <w:tcW w:w="27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AA0132A"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130</w:t>
            </w:r>
          </w:p>
        </w:tc>
      </w:tr>
      <w:tr w:rsidR="004C39B2" w:rsidRPr="004C39B2" w14:paraId="0E08A586" w14:textId="77777777" w:rsidTr="004C39B2">
        <w:trPr>
          <w:trHeight w:val="180"/>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063F860D"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0" w:type="auto"/>
            <w:gridSpan w:val="3"/>
            <w:vMerge/>
            <w:tcBorders>
              <w:top w:val="nil"/>
              <w:left w:val="nil"/>
              <w:bottom w:val="single" w:sz="8" w:space="0" w:color="000000"/>
              <w:right w:val="single" w:sz="8" w:space="0" w:color="auto"/>
            </w:tcBorders>
            <w:shd w:val="clear" w:color="auto" w:fill="auto"/>
            <w:vAlign w:val="center"/>
            <w:hideMark/>
          </w:tcPr>
          <w:p w14:paraId="4E0643F0"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0" w:type="auto"/>
            <w:gridSpan w:val="3"/>
            <w:vMerge/>
            <w:tcBorders>
              <w:top w:val="nil"/>
              <w:left w:val="nil"/>
              <w:bottom w:val="single" w:sz="8" w:space="0" w:color="auto"/>
              <w:right w:val="single" w:sz="8" w:space="0" w:color="auto"/>
            </w:tcBorders>
            <w:shd w:val="clear" w:color="auto" w:fill="auto"/>
            <w:vAlign w:val="center"/>
            <w:hideMark/>
          </w:tcPr>
          <w:p w14:paraId="61693643"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0" w:type="auto"/>
            <w:gridSpan w:val="2"/>
            <w:vMerge/>
            <w:tcBorders>
              <w:top w:val="nil"/>
              <w:left w:val="nil"/>
              <w:bottom w:val="single" w:sz="8" w:space="0" w:color="000000"/>
              <w:right w:val="single" w:sz="8" w:space="0" w:color="auto"/>
            </w:tcBorders>
            <w:shd w:val="clear" w:color="auto" w:fill="auto"/>
            <w:vAlign w:val="center"/>
            <w:hideMark/>
          </w:tcPr>
          <w:p w14:paraId="1C538DA5"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C6DBC98"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برنز</w:t>
            </w:r>
          </w:p>
        </w:tc>
        <w:tc>
          <w:tcPr>
            <w:tcW w:w="27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8E90244"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110</w:t>
            </w:r>
          </w:p>
        </w:tc>
      </w:tr>
      <w:tr w:rsidR="004C39B2" w:rsidRPr="004C39B2" w14:paraId="61166303" w14:textId="77777777" w:rsidTr="004C39B2">
        <w:trPr>
          <w:trHeight w:val="180"/>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7CC2CFB5"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0" w:type="auto"/>
            <w:gridSpan w:val="3"/>
            <w:vMerge/>
            <w:tcBorders>
              <w:top w:val="nil"/>
              <w:left w:val="nil"/>
              <w:bottom w:val="single" w:sz="8" w:space="0" w:color="000000"/>
              <w:right w:val="single" w:sz="8" w:space="0" w:color="auto"/>
            </w:tcBorders>
            <w:shd w:val="clear" w:color="auto" w:fill="auto"/>
            <w:vAlign w:val="center"/>
            <w:hideMark/>
          </w:tcPr>
          <w:p w14:paraId="58A73E46"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0" w:type="auto"/>
            <w:gridSpan w:val="3"/>
            <w:vMerge/>
            <w:tcBorders>
              <w:top w:val="nil"/>
              <w:left w:val="nil"/>
              <w:bottom w:val="single" w:sz="8" w:space="0" w:color="auto"/>
              <w:right w:val="single" w:sz="8" w:space="0" w:color="auto"/>
            </w:tcBorders>
            <w:shd w:val="clear" w:color="auto" w:fill="auto"/>
            <w:vAlign w:val="center"/>
            <w:hideMark/>
          </w:tcPr>
          <w:p w14:paraId="230CF672"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871" w:type="dxa"/>
            <w:gridSpan w:val="2"/>
            <w:vMerge w:val="restart"/>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14:paraId="43574649"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ملی</w:t>
            </w: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6303451"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 xml:space="preserve">طلا </w:t>
            </w:r>
          </w:p>
        </w:tc>
        <w:tc>
          <w:tcPr>
            <w:tcW w:w="27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253BA15"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90</w:t>
            </w:r>
          </w:p>
        </w:tc>
      </w:tr>
      <w:tr w:rsidR="004C39B2" w:rsidRPr="004C39B2" w14:paraId="44599434" w14:textId="77777777" w:rsidTr="004C39B2">
        <w:trPr>
          <w:trHeight w:val="180"/>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32E14A73"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0" w:type="auto"/>
            <w:gridSpan w:val="3"/>
            <w:vMerge/>
            <w:tcBorders>
              <w:top w:val="nil"/>
              <w:left w:val="nil"/>
              <w:bottom w:val="single" w:sz="8" w:space="0" w:color="000000"/>
              <w:right w:val="single" w:sz="8" w:space="0" w:color="auto"/>
            </w:tcBorders>
            <w:shd w:val="clear" w:color="auto" w:fill="auto"/>
            <w:vAlign w:val="center"/>
            <w:hideMark/>
          </w:tcPr>
          <w:p w14:paraId="07F1FEE3"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0" w:type="auto"/>
            <w:gridSpan w:val="3"/>
            <w:vMerge/>
            <w:tcBorders>
              <w:top w:val="nil"/>
              <w:left w:val="nil"/>
              <w:bottom w:val="single" w:sz="8" w:space="0" w:color="auto"/>
              <w:right w:val="single" w:sz="8" w:space="0" w:color="auto"/>
            </w:tcBorders>
            <w:shd w:val="clear" w:color="auto" w:fill="auto"/>
            <w:vAlign w:val="center"/>
            <w:hideMark/>
          </w:tcPr>
          <w:p w14:paraId="69CC0D86"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0" w:type="auto"/>
            <w:gridSpan w:val="2"/>
            <w:vMerge/>
            <w:tcBorders>
              <w:top w:val="nil"/>
              <w:left w:val="nil"/>
              <w:bottom w:val="single" w:sz="8" w:space="0" w:color="000000"/>
              <w:right w:val="single" w:sz="8" w:space="0" w:color="auto"/>
            </w:tcBorders>
            <w:shd w:val="clear" w:color="auto" w:fill="auto"/>
            <w:vAlign w:val="center"/>
            <w:hideMark/>
          </w:tcPr>
          <w:p w14:paraId="542FBD52"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67EE55B"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 xml:space="preserve">نقره </w:t>
            </w:r>
          </w:p>
        </w:tc>
        <w:tc>
          <w:tcPr>
            <w:tcW w:w="27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D31A37C"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70</w:t>
            </w:r>
          </w:p>
        </w:tc>
      </w:tr>
      <w:tr w:rsidR="004C39B2" w:rsidRPr="004C39B2" w14:paraId="39886C2D" w14:textId="77777777" w:rsidTr="004C39B2">
        <w:trPr>
          <w:trHeight w:val="180"/>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3B9765A8"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0" w:type="auto"/>
            <w:gridSpan w:val="3"/>
            <w:vMerge/>
            <w:tcBorders>
              <w:top w:val="nil"/>
              <w:left w:val="nil"/>
              <w:bottom w:val="single" w:sz="8" w:space="0" w:color="000000"/>
              <w:right w:val="single" w:sz="8" w:space="0" w:color="auto"/>
            </w:tcBorders>
            <w:shd w:val="clear" w:color="auto" w:fill="auto"/>
            <w:vAlign w:val="center"/>
            <w:hideMark/>
          </w:tcPr>
          <w:p w14:paraId="3A23C4E9"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0" w:type="auto"/>
            <w:gridSpan w:val="3"/>
            <w:vMerge/>
            <w:tcBorders>
              <w:top w:val="nil"/>
              <w:left w:val="nil"/>
              <w:bottom w:val="single" w:sz="8" w:space="0" w:color="auto"/>
              <w:right w:val="single" w:sz="8" w:space="0" w:color="auto"/>
            </w:tcBorders>
            <w:shd w:val="clear" w:color="auto" w:fill="auto"/>
            <w:vAlign w:val="center"/>
            <w:hideMark/>
          </w:tcPr>
          <w:p w14:paraId="0945E12F"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0" w:type="auto"/>
            <w:gridSpan w:val="2"/>
            <w:vMerge/>
            <w:tcBorders>
              <w:top w:val="nil"/>
              <w:left w:val="nil"/>
              <w:bottom w:val="single" w:sz="8" w:space="0" w:color="000000"/>
              <w:right w:val="single" w:sz="8" w:space="0" w:color="auto"/>
            </w:tcBorders>
            <w:shd w:val="clear" w:color="auto" w:fill="auto"/>
            <w:vAlign w:val="center"/>
            <w:hideMark/>
          </w:tcPr>
          <w:p w14:paraId="58DC86F0"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F318E3D"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برنز</w:t>
            </w:r>
          </w:p>
        </w:tc>
        <w:tc>
          <w:tcPr>
            <w:tcW w:w="27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B2A86F6"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60</w:t>
            </w:r>
          </w:p>
        </w:tc>
      </w:tr>
      <w:tr w:rsidR="004C39B2" w:rsidRPr="004C39B2" w14:paraId="058DA79B" w14:textId="77777777" w:rsidTr="004C39B2">
        <w:trPr>
          <w:trHeight w:val="180"/>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41AAC7E6"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0" w:type="auto"/>
            <w:gridSpan w:val="3"/>
            <w:vMerge/>
            <w:tcBorders>
              <w:top w:val="nil"/>
              <w:left w:val="nil"/>
              <w:bottom w:val="single" w:sz="8" w:space="0" w:color="000000"/>
              <w:right w:val="single" w:sz="8" w:space="0" w:color="auto"/>
            </w:tcBorders>
            <w:shd w:val="clear" w:color="auto" w:fill="auto"/>
            <w:vAlign w:val="center"/>
            <w:hideMark/>
          </w:tcPr>
          <w:p w14:paraId="4FC39C51"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600" w:type="dxa"/>
            <w:vMerge w:val="restart"/>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14:paraId="1E50C07F"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دانشجویی</w:t>
            </w:r>
          </w:p>
        </w:tc>
        <w:tc>
          <w:tcPr>
            <w:tcW w:w="1543" w:type="dxa"/>
            <w:gridSpan w:val="4"/>
            <w:vMerge w:val="restart"/>
            <w:tcBorders>
              <w:top w:val="single" w:sz="8" w:space="0" w:color="auto"/>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AF57F49"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 xml:space="preserve">با معرفی وزارت علوم </w:t>
            </w: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720E15E"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 xml:space="preserve">اول </w:t>
            </w:r>
          </w:p>
        </w:tc>
        <w:tc>
          <w:tcPr>
            <w:tcW w:w="27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372C8CA"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100</w:t>
            </w:r>
          </w:p>
        </w:tc>
      </w:tr>
      <w:tr w:rsidR="004C39B2" w:rsidRPr="004C39B2" w14:paraId="10B50E89" w14:textId="77777777" w:rsidTr="004C39B2">
        <w:trPr>
          <w:trHeight w:val="180"/>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26639DF5"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0" w:type="auto"/>
            <w:gridSpan w:val="3"/>
            <w:vMerge/>
            <w:tcBorders>
              <w:top w:val="nil"/>
              <w:left w:val="nil"/>
              <w:bottom w:val="single" w:sz="8" w:space="0" w:color="000000"/>
              <w:right w:val="single" w:sz="8" w:space="0" w:color="auto"/>
            </w:tcBorders>
            <w:shd w:val="clear" w:color="auto" w:fill="auto"/>
            <w:vAlign w:val="center"/>
            <w:hideMark/>
          </w:tcPr>
          <w:p w14:paraId="56AF7FC4"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0" w:type="auto"/>
            <w:vMerge/>
            <w:tcBorders>
              <w:top w:val="nil"/>
              <w:left w:val="nil"/>
              <w:bottom w:val="single" w:sz="8" w:space="0" w:color="000000"/>
              <w:right w:val="single" w:sz="8" w:space="0" w:color="auto"/>
            </w:tcBorders>
            <w:shd w:val="clear" w:color="auto" w:fill="auto"/>
            <w:vAlign w:val="center"/>
            <w:hideMark/>
          </w:tcPr>
          <w:p w14:paraId="25C57226"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0" w:type="auto"/>
            <w:gridSpan w:val="4"/>
            <w:vMerge/>
            <w:tcBorders>
              <w:top w:val="single" w:sz="8" w:space="0" w:color="auto"/>
              <w:left w:val="nil"/>
              <w:bottom w:val="single" w:sz="8" w:space="0" w:color="000000"/>
              <w:right w:val="single" w:sz="8" w:space="0" w:color="000000"/>
            </w:tcBorders>
            <w:shd w:val="clear" w:color="auto" w:fill="auto"/>
            <w:vAlign w:val="center"/>
            <w:hideMark/>
          </w:tcPr>
          <w:p w14:paraId="22B8DD85"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916F642"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دوم</w:t>
            </w:r>
          </w:p>
        </w:tc>
        <w:tc>
          <w:tcPr>
            <w:tcW w:w="27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0F20BA1"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75</w:t>
            </w:r>
          </w:p>
        </w:tc>
      </w:tr>
      <w:tr w:rsidR="004C39B2" w:rsidRPr="004C39B2" w14:paraId="203736D9" w14:textId="77777777" w:rsidTr="004C39B2">
        <w:trPr>
          <w:trHeight w:val="180"/>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0CFB58BE"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0" w:type="auto"/>
            <w:gridSpan w:val="3"/>
            <w:vMerge/>
            <w:tcBorders>
              <w:top w:val="nil"/>
              <w:left w:val="nil"/>
              <w:bottom w:val="single" w:sz="8" w:space="0" w:color="000000"/>
              <w:right w:val="single" w:sz="8" w:space="0" w:color="auto"/>
            </w:tcBorders>
            <w:shd w:val="clear" w:color="auto" w:fill="auto"/>
            <w:vAlign w:val="center"/>
            <w:hideMark/>
          </w:tcPr>
          <w:p w14:paraId="218822A1"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0" w:type="auto"/>
            <w:vMerge/>
            <w:tcBorders>
              <w:top w:val="nil"/>
              <w:left w:val="nil"/>
              <w:bottom w:val="single" w:sz="8" w:space="0" w:color="000000"/>
              <w:right w:val="single" w:sz="8" w:space="0" w:color="auto"/>
            </w:tcBorders>
            <w:shd w:val="clear" w:color="auto" w:fill="auto"/>
            <w:vAlign w:val="center"/>
            <w:hideMark/>
          </w:tcPr>
          <w:p w14:paraId="7EA53767"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0" w:type="auto"/>
            <w:gridSpan w:val="4"/>
            <w:vMerge/>
            <w:tcBorders>
              <w:top w:val="single" w:sz="8" w:space="0" w:color="auto"/>
              <w:left w:val="nil"/>
              <w:bottom w:val="single" w:sz="8" w:space="0" w:color="000000"/>
              <w:right w:val="single" w:sz="8" w:space="0" w:color="000000"/>
            </w:tcBorders>
            <w:shd w:val="clear" w:color="auto" w:fill="auto"/>
            <w:vAlign w:val="center"/>
            <w:hideMark/>
          </w:tcPr>
          <w:p w14:paraId="234B5E1C"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D661D09"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سوم</w:t>
            </w:r>
          </w:p>
        </w:tc>
        <w:tc>
          <w:tcPr>
            <w:tcW w:w="27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17492F8"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50</w:t>
            </w:r>
          </w:p>
        </w:tc>
      </w:tr>
      <w:tr w:rsidR="004C39B2" w:rsidRPr="004C39B2" w14:paraId="5F49525B" w14:textId="77777777" w:rsidTr="004C39B2">
        <w:trPr>
          <w:trHeight w:val="180"/>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013FD4F7"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0" w:type="auto"/>
            <w:gridSpan w:val="3"/>
            <w:vMerge/>
            <w:tcBorders>
              <w:top w:val="nil"/>
              <w:left w:val="nil"/>
              <w:bottom w:val="single" w:sz="8" w:space="0" w:color="000000"/>
              <w:right w:val="single" w:sz="8" w:space="0" w:color="auto"/>
            </w:tcBorders>
            <w:shd w:val="clear" w:color="auto" w:fill="auto"/>
            <w:vAlign w:val="center"/>
            <w:hideMark/>
          </w:tcPr>
          <w:p w14:paraId="08D9A8B4"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0" w:type="auto"/>
            <w:vMerge/>
            <w:tcBorders>
              <w:top w:val="nil"/>
              <w:left w:val="nil"/>
              <w:bottom w:val="single" w:sz="8" w:space="0" w:color="000000"/>
              <w:right w:val="single" w:sz="8" w:space="0" w:color="auto"/>
            </w:tcBorders>
            <w:shd w:val="clear" w:color="auto" w:fill="auto"/>
            <w:vAlign w:val="center"/>
            <w:hideMark/>
          </w:tcPr>
          <w:p w14:paraId="2129B1DF"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562" w:type="dxa"/>
            <w:vMerge w:val="restart"/>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14:paraId="57998AFE"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 xml:space="preserve">با معرفی وزارت بهداشت </w:t>
            </w:r>
          </w:p>
        </w:tc>
        <w:tc>
          <w:tcPr>
            <w:tcW w:w="981" w:type="dxa"/>
            <w:gridSpan w:val="3"/>
            <w:vMerge w:val="restart"/>
            <w:tcBorders>
              <w:top w:val="single" w:sz="8" w:space="0" w:color="auto"/>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87625B4"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رتبه‌های انفرادی</w:t>
            </w: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7912A15"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طلا</w:t>
            </w:r>
          </w:p>
        </w:tc>
        <w:tc>
          <w:tcPr>
            <w:tcW w:w="27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7082A3E"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100</w:t>
            </w:r>
          </w:p>
        </w:tc>
      </w:tr>
      <w:tr w:rsidR="004C39B2" w:rsidRPr="004C39B2" w14:paraId="3A03F0E5" w14:textId="77777777" w:rsidTr="004C39B2">
        <w:trPr>
          <w:trHeight w:val="180"/>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1AE951FD"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0" w:type="auto"/>
            <w:gridSpan w:val="3"/>
            <w:vMerge/>
            <w:tcBorders>
              <w:top w:val="nil"/>
              <w:left w:val="nil"/>
              <w:bottom w:val="single" w:sz="8" w:space="0" w:color="000000"/>
              <w:right w:val="single" w:sz="8" w:space="0" w:color="auto"/>
            </w:tcBorders>
            <w:shd w:val="clear" w:color="auto" w:fill="auto"/>
            <w:vAlign w:val="center"/>
            <w:hideMark/>
          </w:tcPr>
          <w:p w14:paraId="03FB2417"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0" w:type="auto"/>
            <w:vMerge/>
            <w:tcBorders>
              <w:top w:val="nil"/>
              <w:left w:val="nil"/>
              <w:bottom w:val="single" w:sz="8" w:space="0" w:color="000000"/>
              <w:right w:val="single" w:sz="8" w:space="0" w:color="auto"/>
            </w:tcBorders>
            <w:shd w:val="clear" w:color="auto" w:fill="auto"/>
            <w:vAlign w:val="center"/>
            <w:hideMark/>
          </w:tcPr>
          <w:p w14:paraId="54A43D47"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0" w:type="auto"/>
            <w:vMerge/>
            <w:tcBorders>
              <w:top w:val="nil"/>
              <w:left w:val="nil"/>
              <w:bottom w:val="single" w:sz="8" w:space="0" w:color="000000"/>
              <w:right w:val="single" w:sz="8" w:space="0" w:color="auto"/>
            </w:tcBorders>
            <w:shd w:val="clear" w:color="auto" w:fill="auto"/>
            <w:vAlign w:val="center"/>
            <w:hideMark/>
          </w:tcPr>
          <w:p w14:paraId="3BCFAC1A"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0" w:type="auto"/>
            <w:gridSpan w:val="3"/>
            <w:vMerge/>
            <w:tcBorders>
              <w:top w:val="single" w:sz="8" w:space="0" w:color="auto"/>
              <w:left w:val="nil"/>
              <w:bottom w:val="single" w:sz="8" w:space="0" w:color="000000"/>
              <w:right w:val="single" w:sz="8" w:space="0" w:color="000000"/>
            </w:tcBorders>
            <w:shd w:val="clear" w:color="auto" w:fill="auto"/>
            <w:vAlign w:val="center"/>
            <w:hideMark/>
          </w:tcPr>
          <w:p w14:paraId="290A3D16"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8D62E17"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نقره</w:t>
            </w:r>
          </w:p>
        </w:tc>
        <w:tc>
          <w:tcPr>
            <w:tcW w:w="27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BB2EB92"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75</w:t>
            </w:r>
          </w:p>
        </w:tc>
      </w:tr>
      <w:tr w:rsidR="004C39B2" w:rsidRPr="004C39B2" w14:paraId="7EE50027" w14:textId="77777777" w:rsidTr="004C39B2">
        <w:trPr>
          <w:trHeight w:val="180"/>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443D4527"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0" w:type="auto"/>
            <w:gridSpan w:val="3"/>
            <w:vMerge/>
            <w:tcBorders>
              <w:top w:val="nil"/>
              <w:left w:val="nil"/>
              <w:bottom w:val="single" w:sz="8" w:space="0" w:color="000000"/>
              <w:right w:val="single" w:sz="8" w:space="0" w:color="auto"/>
            </w:tcBorders>
            <w:shd w:val="clear" w:color="auto" w:fill="auto"/>
            <w:vAlign w:val="center"/>
            <w:hideMark/>
          </w:tcPr>
          <w:p w14:paraId="7D92B956"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0" w:type="auto"/>
            <w:vMerge/>
            <w:tcBorders>
              <w:top w:val="nil"/>
              <w:left w:val="nil"/>
              <w:bottom w:val="single" w:sz="8" w:space="0" w:color="000000"/>
              <w:right w:val="single" w:sz="8" w:space="0" w:color="auto"/>
            </w:tcBorders>
            <w:shd w:val="clear" w:color="auto" w:fill="auto"/>
            <w:vAlign w:val="center"/>
            <w:hideMark/>
          </w:tcPr>
          <w:p w14:paraId="00DD2616"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0" w:type="auto"/>
            <w:vMerge/>
            <w:tcBorders>
              <w:top w:val="nil"/>
              <w:left w:val="nil"/>
              <w:bottom w:val="single" w:sz="8" w:space="0" w:color="000000"/>
              <w:right w:val="single" w:sz="8" w:space="0" w:color="auto"/>
            </w:tcBorders>
            <w:shd w:val="clear" w:color="auto" w:fill="auto"/>
            <w:vAlign w:val="center"/>
            <w:hideMark/>
          </w:tcPr>
          <w:p w14:paraId="3F0AC7A0"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0" w:type="auto"/>
            <w:gridSpan w:val="3"/>
            <w:vMerge/>
            <w:tcBorders>
              <w:top w:val="single" w:sz="8" w:space="0" w:color="auto"/>
              <w:left w:val="nil"/>
              <w:bottom w:val="single" w:sz="8" w:space="0" w:color="000000"/>
              <w:right w:val="single" w:sz="8" w:space="0" w:color="000000"/>
            </w:tcBorders>
            <w:shd w:val="clear" w:color="auto" w:fill="auto"/>
            <w:vAlign w:val="center"/>
            <w:hideMark/>
          </w:tcPr>
          <w:p w14:paraId="1B99105B"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A154015"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برنز</w:t>
            </w:r>
          </w:p>
        </w:tc>
        <w:tc>
          <w:tcPr>
            <w:tcW w:w="27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C485B57"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50</w:t>
            </w:r>
          </w:p>
        </w:tc>
      </w:tr>
      <w:tr w:rsidR="004C39B2" w:rsidRPr="004C39B2" w14:paraId="09177BDD" w14:textId="77777777" w:rsidTr="004C39B2">
        <w:trPr>
          <w:trHeight w:val="180"/>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3243D992"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0" w:type="auto"/>
            <w:gridSpan w:val="3"/>
            <w:vMerge/>
            <w:tcBorders>
              <w:top w:val="nil"/>
              <w:left w:val="nil"/>
              <w:bottom w:val="single" w:sz="8" w:space="0" w:color="000000"/>
              <w:right w:val="single" w:sz="8" w:space="0" w:color="auto"/>
            </w:tcBorders>
            <w:shd w:val="clear" w:color="auto" w:fill="auto"/>
            <w:vAlign w:val="center"/>
            <w:hideMark/>
          </w:tcPr>
          <w:p w14:paraId="6FFE8430"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0" w:type="auto"/>
            <w:vMerge/>
            <w:tcBorders>
              <w:top w:val="nil"/>
              <w:left w:val="nil"/>
              <w:bottom w:val="single" w:sz="8" w:space="0" w:color="000000"/>
              <w:right w:val="single" w:sz="8" w:space="0" w:color="auto"/>
            </w:tcBorders>
            <w:shd w:val="clear" w:color="auto" w:fill="auto"/>
            <w:vAlign w:val="center"/>
            <w:hideMark/>
          </w:tcPr>
          <w:p w14:paraId="12221097"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0" w:type="auto"/>
            <w:vMerge/>
            <w:tcBorders>
              <w:top w:val="nil"/>
              <w:left w:val="nil"/>
              <w:bottom w:val="single" w:sz="8" w:space="0" w:color="000000"/>
              <w:right w:val="single" w:sz="8" w:space="0" w:color="auto"/>
            </w:tcBorders>
            <w:shd w:val="clear" w:color="auto" w:fill="auto"/>
            <w:vAlign w:val="center"/>
            <w:hideMark/>
          </w:tcPr>
          <w:p w14:paraId="3FE31ABE"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981" w:type="dxa"/>
            <w:gridSpan w:val="3"/>
            <w:vMerge w:val="restar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685B31C"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رتبه‌های گروهی (هر نفر)</w:t>
            </w: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234E29B"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طلا</w:t>
            </w:r>
          </w:p>
        </w:tc>
        <w:tc>
          <w:tcPr>
            <w:tcW w:w="27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1E63F4E"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75</w:t>
            </w:r>
          </w:p>
        </w:tc>
      </w:tr>
      <w:tr w:rsidR="004C39B2" w:rsidRPr="004C39B2" w14:paraId="7DAEE27C" w14:textId="77777777" w:rsidTr="004C39B2">
        <w:trPr>
          <w:trHeight w:val="180"/>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64F78FAB"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0" w:type="auto"/>
            <w:gridSpan w:val="3"/>
            <w:vMerge/>
            <w:tcBorders>
              <w:top w:val="nil"/>
              <w:left w:val="nil"/>
              <w:bottom w:val="single" w:sz="8" w:space="0" w:color="000000"/>
              <w:right w:val="single" w:sz="8" w:space="0" w:color="auto"/>
            </w:tcBorders>
            <w:shd w:val="clear" w:color="auto" w:fill="auto"/>
            <w:vAlign w:val="center"/>
            <w:hideMark/>
          </w:tcPr>
          <w:p w14:paraId="084F90C8"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0" w:type="auto"/>
            <w:vMerge/>
            <w:tcBorders>
              <w:top w:val="nil"/>
              <w:left w:val="nil"/>
              <w:bottom w:val="single" w:sz="8" w:space="0" w:color="000000"/>
              <w:right w:val="single" w:sz="8" w:space="0" w:color="auto"/>
            </w:tcBorders>
            <w:shd w:val="clear" w:color="auto" w:fill="auto"/>
            <w:vAlign w:val="center"/>
            <w:hideMark/>
          </w:tcPr>
          <w:p w14:paraId="6F71ED38"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0" w:type="auto"/>
            <w:vMerge/>
            <w:tcBorders>
              <w:top w:val="nil"/>
              <w:left w:val="nil"/>
              <w:bottom w:val="single" w:sz="8" w:space="0" w:color="000000"/>
              <w:right w:val="single" w:sz="8" w:space="0" w:color="auto"/>
            </w:tcBorders>
            <w:shd w:val="clear" w:color="auto" w:fill="auto"/>
            <w:vAlign w:val="center"/>
            <w:hideMark/>
          </w:tcPr>
          <w:p w14:paraId="00A66FC3"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0" w:type="auto"/>
            <w:gridSpan w:val="3"/>
            <w:vMerge/>
            <w:tcBorders>
              <w:top w:val="nil"/>
              <w:left w:val="nil"/>
              <w:bottom w:val="single" w:sz="8" w:space="0" w:color="000000"/>
              <w:right w:val="single" w:sz="8" w:space="0" w:color="000000"/>
            </w:tcBorders>
            <w:shd w:val="clear" w:color="auto" w:fill="auto"/>
            <w:vAlign w:val="center"/>
            <w:hideMark/>
          </w:tcPr>
          <w:p w14:paraId="0C1A4D68"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8183FC9"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نقره</w:t>
            </w:r>
          </w:p>
        </w:tc>
        <w:tc>
          <w:tcPr>
            <w:tcW w:w="27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553DF6C"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50</w:t>
            </w:r>
          </w:p>
        </w:tc>
      </w:tr>
      <w:tr w:rsidR="004C39B2" w:rsidRPr="004C39B2" w14:paraId="549AF2BB" w14:textId="77777777" w:rsidTr="004C39B2">
        <w:trPr>
          <w:trHeight w:val="180"/>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3933AE5A"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0" w:type="auto"/>
            <w:gridSpan w:val="3"/>
            <w:vMerge/>
            <w:tcBorders>
              <w:top w:val="nil"/>
              <w:left w:val="nil"/>
              <w:bottom w:val="single" w:sz="8" w:space="0" w:color="000000"/>
              <w:right w:val="single" w:sz="8" w:space="0" w:color="auto"/>
            </w:tcBorders>
            <w:shd w:val="clear" w:color="auto" w:fill="auto"/>
            <w:vAlign w:val="center"/>
            <w:hideMark/>
          </w:tcPr>
          <w:p w14:paraId="0EB47D8D"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0" w:type="auto"/>
            <w:vMerge/>
            <w:tcBorders>
              <w:top w:val="nil"/>
              <w:left w:val="nil"/>
              <w:bottom w:val="single" w:sz="8" w:space="0" w:color="000000"/>
              <w:right w:val="single" w:sz="8" w:space="0" w:color="auto"/>
            </w:tcBorders>
            <w:shd w:val="clear" w:color="auto" w:fill="auto"/>
            <w:vAlign w:val="center"/>
            <w:hideMark/>
          </w:tcPr>
          <w:p w14:paraId="3D414F4F"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0" w:type="auto"/>
            <w:vMerge/>
            <w:tcBorders>
              <w:top w:val="nil"/>
              <w:left w:val="nil"/>
              <w:bottom w:val="single" w:sz="8" w:space="0" w:color="000000"/>
              <w:right w:val="single" w:sz="8" w:space="0" w:color="auto"/>
            </w:tcBorders>
            <w:shd w:val="clear" w:color="auto" w:fill="auto"/>
            <w:vAlign w:val="center"/>
            <w:hideMark/>
          </w:tcPr>
          <w:p w14:paraId="0D8C4F50"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0" w:type="auto"/>
            <w:gridSpan w:val="3"/>
            <w:vMerge/>
            <w:tcBorders>
              <w:top w:val="nil"/>
              <w:left w:val="nil"/>
              <w:bottom w:val="single" w:sz="8" w:space="0" w:color="000000"/>
              <w:right w:val="single" w:sz="8" w:space="0" w:color="000000"/>
            </w:tcBorders>
            <w:shd w:val="clear" w:color="auto" w:fill="auto"/>
            <w:vAlign w:val="center"/>
            <w:hideMark/>
          </w:tcPr>
          <w:p w14:paraId="5ACB59B9"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63DE7BF"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برنز</w:t>
            </w:r>
          </w:p>
        </w:tc>
        <w:tc>
          <w:tcPr>
            <w:tcW w:w="27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FF0668C"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30</w:t>
            </w:r>
          </w:p>
        </w:tc>
      </w:tr>
      <w:tr w:rsidR="004C39B2" w:rsidRPr="004C39B2" w14:paraId="065170F4" w14:textId="77777777" w:rsidTr="004C39B2">
        <w:trPr>
          <w:trHeight w:val="404"/>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575EE306"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5017" w:type="dxa"/>
            <w:gridSpan w:val="9"/>
            <w:tcBorders>
              <w:top w:val="nil"/>
              <w:left w:val="nil"/>
              <w:bottom w:val="nil"/>
              <w:right w:val="single" w:sz="8" w:space="0" w:color="000000"/>
            </w:tcBorders>
            <w:shd w:val="clear" w:color="auto" w:fill="auto"/>
            <w:tcMar>
              <w:top w:w="0" w:type="dxa"/>
              <w:left w:w="108" w:type="dxa"/>
              <w:bottom w:w="0" w:type="dxa"/>
              <w:right w:w="108" w:type="dxa"/>
            </w:tcMar>
            <w:vAlign w:val="center"/>
            <w:hideMark/>
          </w:tcPr>
          <w:p w14:paraId="6E383704"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آزمون سراسری ورود به دانشگاه از دورة تحصیلی متوسطه</w:t>
            </w:r>
            <w:r w:rsidRPr="004C39B2">
              <w:rPr>
                <w:rFonts w:ascii="bahij-nassim-regular" w:eastAsia="Times New Roman" w:hAnsi="bahij-nassim-regular" w:cs="Times New Roman"/>
                <w:b/>
                <w:bCs/>
                <w:color w:val="000000"/>
                <w:sz w:val="26"/>
                <w:szCs w:val="26"/>
                <w:rtl/>
                <w:lang w:bidi="fa-IR"/>
              </w:rPr>
              <w:br/>
              <w:t>(صرفاً یک آزمون که بیشترین امتیاز را برای فرد دارد، در نظر گرفته می‌شود.)</w:t>
            </w:r>
          </w:p>
        </w:tc>
        <w:tc>
          <w:tcPr>
            <w:tcW w:w="2771" w:type="dxa"/>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14:paraId="7DA38C7C" w14:textId="77777777" w:rsidR="004C39B2" w:rsidRPr="004C39B2" w:rsidRDefault="004C39B2" w:rsidP="004C39B2">
            <w:pPr>
              <w:bidi/>
              <w:spacing w:after="0" w:line="240" w:lineRule="auto"/>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2/ (رتبه –201)</w:t>
            </w:r>
            <w:r w:rsidRPr="004C39B2">
              <w:rPr>
                <w:rFonts w:ascii="bahij-nassim-regular" w:eastAsia="Times New Roman" w:hAnsi="bahij-nassim-regular" w:cs="Times New Roman"/>
                <w:b/>
                <w:bCs/>
                <w:color w:val="000000"/>
                <w:sz w:val="26"/>
                <w:szCs w:val="26"/>
                <w:rtl/>
                <w:lang w:bidi="fa-IR"/>
              </w:rPr>
              <w:br/>
              <w:t>(تا صفر)</w:t>
            </w:r>
          </w:p>
        </w:tc>
      </w:tr>
      <w:tr w:rsidR="004C39B2" w:rsidRPr="004C39B2" w14:paraId="3E31367E" w14:textId="77777777" w:rsidTr="004C39B2">
        <w:trPr>
          <w:trHeight w:val="262"/>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7D66F683"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5017" w:type="dxa"/>
            <w:gridSpan w:val="9"/>
            <w:tcBorders>
              <w:top w:val="single" w:sz="8" w:space="0" w:color="000000"/>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14:paraId="720BF06E"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آزمون‌های جامع علوم پایة پزشکی ، دندان‌پزشکی و داروسازی و آزمون پیش‌کارورزی پزشکی</w:t>
            </w:r>
          </w:p>
        </w:tc>
        <w:tc>
          <w:tcPr>
            <w:tcW w:w="27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F139B14"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رتبه × 20 – 220 (تا صفر)</w:t>
            </w:r>
          </w:p>
        </w:tc>
      </w:tr>
      <w:tr w:rsidR="004C39B2" w:rsidRPr="004C39B2" w14:paraId="3F1A7C17" w14:textId="77777777" w:rsidTr="004C39B2">
        <w:trPr>
          <w:trHeight w:val="255"/>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01044CA7"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5017" w:type="dxa"/>
            <w:gridSpan w:val="9"/>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CFD6415"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میانگین کل دورة کارشناسی</w:t>
            </w:r>
          </w:p>
        </w:tc>
        <w:tc>
          <w:tcPr>
            <w:tcW w:w="2771" w:type="dxa"/>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14:paraId="3FF5430F"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(17 - میانگین کل) × 100</w:t>
            </w:r>
          </w:p>
        </w:tc>
      </w:tr>
      <w:tr w:rsidR="004C39B2" w:rsidRPr="004C39B2" w14:paraId="3BF549C7" w14:textId="77777777" w:rsidTr="004C39B2">
        <w:trPr>
          <w:trHeight w:val="285"/>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76175438"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5017" w:type="dxa"/>
            <w:gridSpan w:val="9"/>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806EEB0"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میانگین کل دورة کارشناسی ارشد یا دکتری حرفه‌ای (دانش‌آموختگی یا در حین تحصیل)</w:t>
            </w:r>
          </w:p>
        </w:tc>
        <w:tc>
          <w:tcPr>
            <w:tcW w:w="277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CFFCA00"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(5/17 - میانگین کل) × 100</w:t>
            </w:r>
          </w:p>
        </w:tc>
      </w:tr>
      <w:tr w:rsidR="004C39B2" w:rsidRPr="004C39B2" w14:paraId="5D01B325" w14:textId="77777777" w:rsidTr="004C39B2">
        <w:trPr>
          <w:trHeight w:val="255"/>
          <w:jc w:val="center"/>
        </w:trPr>
        <w:tc>
          <w:tcPr>
            <w:tcW w:w="1420" w:type="dxa"/>
            <w:tcBorders>
              <w:top w:val="nil"/>
              <w:left w:val="single" w:sz="8" w:space="0" w:color="auto"/>
              <w:bottom w:val="nil"/>
              <w:right w:val="nil"/>
            </w:tcBorders>
            <w:shd w:val="clear" w:color="auto" w:fill="auto"/>
            <w:tcMar>
              <w:top w:w="0" w:type="dxa"/>
              <w:left w:w="108" w:type="dxa"/>
              <w:bottom w:w="0" w:type="dxa"/>
              <w:right w:w="108" w:type="dxa"/>
            </w:tcMar>
            <w:vAlign w:val="center"/>
            <w:hideMark/>
          </w:tcPr>
          <w:p w14:paraId="4C1C20B9"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color w:val="333333"/>
                <w:sz w:val="26"/>
                <w:szCs w:val="26"/>
                <w:rtl/>
                <w:lang w:bidi="fa-IR"/>
              </w:rPr>
              <w:t> </w:t>
            </w:r>
          </w:p>
        </w:tc>
        <w:tc>
          <w:tcPr>
            <w:tcW w:w="547" w:type="dxa"/>
            <w:gridSpan w:val="2"/>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E203358"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333333"/>
                <w:sz w:val="26"/>
                <w:szCs w:val="26"/>
                <w:rtl/>
                <w:lang w:bidi="fa-IR"/>
              </w:rPr>
              <w:t>مقالات</w:t>
            </w:r>
          </w:p>
        </w:tc>
        <w:tc>
          <w:tcPr>
            <w:tcW w:w="3183" w:type="dxa"/>
            <w:gridSpan w:val="6"/>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45EA483"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333333"/>
                <w:sz w:val="26"/>
                <w:szCs w:val="26"/>
                <w:rtl/>
                <w:lang w:bidi="fa-IR"/>
              </w:rPr>
              <w:t>مقاله‌های منتشرشده/ پذیرفته‌شده برای انتشار در نشریه‌های با نمایة معتبر بین‌المللی</w:t>
            </w: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DDA2503"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333333"/>
                <w:sz w:val="26"/>
                <w:szCs w:val="26"/>
                <w:rtl/>
                <w:lang w:bidi="fa-IR"/>
              </w:rPr>
              <w:t>در نشریه‌های بسیار معتبر</w:t>
            </w:r>
          </w:p>
          <w:p w14:paraId="54CA9B63"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333333"/>
                <w:sz w:val="26"/>
                <w:szCs w:val="26"/>
                <w:rtl/>
                <w:lang w:bidi="fa-IR"/>
              </w:rPr>
              <w:t xml:space="preserve">(از قبیل </w:t>
            </w:r>
            <w:r w:rsidRPr="004C39B2">
              <w:rPr>
                <w:rFonts w:ascii="bahij-nassim-regular" w:eastAsia="Times New Roman" w:hAnsi="bahij-nassim-regular" w:cs="Times New Roman"/>
                <w:color w:val="333333"/>
                <w:sz w:val="26"/>
                <w:szCs w:val="26"/>
                <w:lang w:bidi="fa-IR"/>
              </w:rPr>
              <w:t>Nature</w:t>
            </w:r>
            <w:r w:rsidRPr="004C39B2">
              <w:rPr>
                <w:rFonts w:ascii="bahij-nassim-regular" w:eastAsia="Times New Roman" w:hAnsi="bahij-nassim-regular" w:cs="Times New Roman"/>
                <w:b/>
                <w:bCs/>
                <w:color w:val="333333"/>
                <w:sz w:val="26"/>
                <w:szCs w:val="26"/>
                <w:rtl/>
                <w:lang w:bidi="fa-IR"/>
              </w:rPr>
              <w:t xml:space="preserve"> و </w:t>
            </w:r>
            <w:r w:rsidRPr="004C39B2">
              <w:rPr>
                <w:rFonts w:ascii="bahij-nassim-regular" w:eastAsia="Times New Roman" w:hAnsi="bahij-nassim-regular" w:cs="Times New Roman"/>
                <w:color w:val="333333"/>
                <w:sz w:val="26"/>
                <w:szCs w:val="26"/>
                <w:lang w:bidi="fa-IR"/>
              </w:rPr>
              <w:t>Science</w:t>
            </w:r>
            <w:r w:rsidRPr="004C39B2">
              <w:rPr>
                <w:rFonts w:ascii="bahij-nassim-regular" w:eastAsia="Times New Roman" w:hAnsi="bahij-nassim-regular" w:cs="Times New Roman"/>
                <w:b/>
                <w:bCs/>
                <w:color w:val="333333"/>
                <w:sz w:val="26"/>
                <w:szCs w:val="26"/>
                <w:rtl/>
                <w:lang w:bidi="fa-IR"/>
              </w:rPr>
              <w:t>)</w:t>
            </w:r>
          </w:p>
        </w:tc>
        <w:tc>
          <w:tcPr>
            <w:tcW w:w="2771" w:type="dxa"/>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14:paraId="7BB800C0"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هر مقاله: 100 × ضریب جایگاه نویسنده</w:t>
            </w:r>
          </w:p>
        </w:tc>
      </w:tr>
      <w:tr w:rsidR="004C39B2" w:rsidRPr="004C39B2" w14:paraId="4DF90284" w14:textId="77777777" w:rsidTr="004C39B2">
        <w:trPr>
          <w:trHeight w:val="255"/>
          <w:jc w:val="center"/>
        </w:trPr>
        <w:tc>
          <w:tcPr>
            <w:tcW w:w="1420" w:type="dxa"/>
            <w:vMerge w:val="restart"/>
            <w:tcBorders>
              <w:top w:val="nil"/>
              <w:left w:val="single" w:sz="8" w:space="0" w:color="auto"/>
              <w:bottom w:val="single" w:sz="8" w:space="0" w:color="000000"/>
              <w:right w:val="nil"/>
            </w:tcBorders>
            <w:shd w:val="clear" w:color="auto" w:fill="auto"/>
            <w:tcMar>
              <w:top w:w="0" w:type="dxa"/>
              <w:left w:w="108" w:type="dxa"/>
              <w:bottom w:w="0" w:type="dxa"/>
              <w:right w:w="108" w:type="dxa"/>
            </w:tcMar>
            <w:vAlign w:val="center"/>
            <w:hideMark/>
          </w:tcPr>
          <w:p w14:paraId="254273C6"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333333"/>
                <w:sz w:val="26"/>
                <w:szCs w:val="26"/>
                <w:rtl/>
                <w:lang w:bidi="fa-IR"/>
              </w:rPr>
              <w:t>فعالیت‌های پژوهشی</w:t>
            </w:r>
          </w:p>
        </w:tc>
        <w:tc>
          <w:tcPr>
            <w:tcW w:w="0" w:type="auto"/>
            <w:gridSpan w:val="2"/>
            <w:vMerge/>
            <w:tcBorders>
              <w:top w:val="nil"/>
              <w:left w:val="single" w:sz="8" w:space="0" w:color="auto"/>
              <w:bottom w:val="single" w:sz="8" w:space="0" w:color="000000"/>
              <w:right w:val="nil"/>
            </w:tcBorders>
            <w:shd w:val="clear" w:color="auto" w:fill="auto"/>
            <w:vAlign w:val="center"/>
            <w:hideMark/>
          </w:tcPr>
          <w:p w14:paraId="01604AE6"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0" w:type="auto"/>
            <w:gridSpan w:val="6"/>
            <w:vMerge/>
            <w:tcBorders>
              <w:top w:val="nil"/>
              <w:left w:val="single" w:sz="8" w:space="0" w:color="auto"/>
              <w:bottom w:val="single" w:sz="8" w:space="0" w:color="000000"/>
              <w:right w:val="nil"/>
            </w:tcBorders>
            <w:shd w:val="clear" w:color="auto" w:fill="auto"/>
            <w:vAlign w:val="center"/>
            <w:hideMark/>
          </w:tcPr>
          <w:p w14:paraId="66261678"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E38ED48"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333333"/>
                <w:sz w:val="26"/>
                <w:szCs w:val="26"/>
                <w:rtl/>
                <w:lang w:bidi="fa-IR"/>
              </w:rPr>
              <w:t xml:space="preserve">در نشریه‌های دارای رتبة </w:t>
            </w:r>
            <w:r w:rsidRPr="004C39B2">
              <w:rPr>
                <w:rFonts w:ascii="bahij-nassim-regular" w:eastAsia="Times New Roman" w:hAnsi="bahij-nassim-regular" w:cs="Times New Roman"/>
                <w:b/>
                <w:bCs/>
                <w:color w:val="333333"/>
                <w:sz w:val="26"/>
                <w:szCs w:val="26"/>
                <w:lang w:bidi="fa-IR"/>
              </w:rPr>
              <w:t>Q1</w:t>
            </w:r>
          </w:p>
        </w:tc>
        <w:tc>
          <w:tcPr>
            <w:tcW w:w="2771" w:type="dxa"/>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14:paraId="48F3D9D8"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هر مقاله: 50 × ضریب جایگاه نویسنده</w:t>
            </w:r>
          </w:p>
        </w:tc>
      </w:tr>
      <w:tr w:rsidR="004C39B2" w:rsidRPr="004C39B2" w14:paraId="46546EDE" w14:textId="77777777" w:rsidTr="004C39B2">
        <w:trPr>
          <w:trHeight w:val="255"/>
          <w:jc w:val="center"/>
        </w:trPr>
        <w:tc>
          <w:tcPr>
            <w:tcW w:w="0" w:type="auto"/>
            <w:vMerge/>
            <w:tcBorders>
              <w:top w:val="nil"/>
              <w:left w:val="single" w:sz="8" w:space="0" w:color="auto"/>
              <w:bottom w:val="single" w:sz="8" w:space="0" w:color="000000"/>
              <w:right w:val="nil"/>
            </w:tcBorders>
            <w:shd w:val="clear" w:color="auto" w:fill="auto"/>
            <w:vAlign w:val="center"/>
            <w:hideMark/>
          </w:tcPr>
          <w:p w14:paraId="64E273FE"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0" w:type="auto"/>
            <w:gridSpan w:val="2"/>
            <w:vMerge/>
            <w:tcBorders>
              <w:top w:val="nil"/>
              <w:left w:val="single" w:sz="8" w:space="0" w:color="auto"/>
              <w:bottom w:val="single" w:sz="8" w:space="0" w:color="000000"/>
              <w:right w:val="nil"/>
            </w:tcBorders>
            <w:shd w:val="clear" w:color="auto" w:fill="auto"/>
            <w:vAlign w:val="center"/>
            <w:hideMark/>
          </w:tcPr>
          <w:p w14:paraId="5E88C2A5"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0" w:type="auto"/>
            <w:gridSpan w:val="6"/>
            <w:vMerge/>
            <w:tcBorders>
              <w:top w:val="nil"/>
              <w:left w:val="single" w:sz="8" w:space="0" w:color="auto"/>
              <w:bottom w:val="single" w:sz="8" w:space="0" w:color="000000"/>
              <w:right w:val="nil"/>
            </w:tcBorders>
            <w:shd w:val="clear" w:color="auto" w:fill="auto"/>
            <w:vAlign w:val="center"/>
            <w:hideMark/>
          </w:tcPr>
          <w:p w14:paraId="3FA018F2"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BE9D00E"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333333"/>
                <w:sz w:val="26"/>
                <w:szCs w:val="26"/>
                <w:rtl/>
                <w:lang w:bidi="fa-IR"/>
              </w:rPr>
              <w:t xml:space="preserve">در نشریه‌های </w:t>
            </w:r>
            <w:r w:rsidRPr="004C39B2">
              <w:rPr>
                <w:rFonts w:ascii="bahij-nassim-regular" w:eastAsia="Times New Roman" w:hAnsi="bahij-nassim-regular" w:cs="Times New Roman"/>
                <w:b/>
                <w:bCs/>
                <w:color w:val="333333"/>
                <w:sz w:val="26"/>
                <w:szCs w:val="26"/>
                <w:rtl/>
                <w:lang w:bidi="fa-IR"/>
              </w:rPr>
              <w:lastRenderedPageBreak/>
              <w:t xml:space="preserve">دارای رتبة </w:t>
            </w:r>
            <w:r w:rsidRPr="004C39B2">
              <w:rPr>
                <w:rFonts w:ascii="bahij-nassim-regular" w:eastAsia="Times New Roman" w:hAnsi="bahij-nassim-regular" w:cs="Times New Roman"/>
                <w:b/>
                <w:bCs/>
                <w:color w:val="333333"/>
                <w:sz w:val="26"/>
                <w:szCs w:val="26"/>
                <w:lang w:bidi="fa-IR"/>
              </w:rPr>
              <w:t>Q2</w:t>
            </w:r>
          </w:p>
        </w:tc>
        <w:tc>
          <w:tcPr>
            <w:tcW w:w="2771" w:type="dxa"/>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14:paraId="53DFA89D"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lastRenderedPageBreak/>
              <w:t>هر مقاله: 40 × ضریب جایگاه نویسنده</w:t>
            </w:r>
          </w:p>
        </w:tc>
      </w:tr>
      <w:tr w:rsidR="004C39B2" w:rsidRPr="004C39B2" w14:paraId="1223527B" w14:textId="77777777" w:rsidTr="004C39B2">
        <w:trPr>
          <w:trHeight w:val="255"/>
          <w:jc w:val="center"/>
        </w:trPr>
        <w:tc>
          <w:tcPr>
            <w:tcW w:w="0" w:type="auto"/>
            <w:vMerge/>
            <w:tcBorders>
              <w:top w:val="nil"/>
              <w:left w:val="single" w:sz="8" w:space="0" w:color="auto"/>
              <w:bottom w:val="single" w:sz="8" w:space="0" w:color="000000"/>
              <w:right w:val="nil"/>
            </w:tcBorders>
            <w:shd w:val="clear" w:color="auto" w:fill="auto"/>
            <w:vAlign w:val="center"/>
            <w:hideMark/>
          </w:tcPr>
          <w:p w14:paraId="302E20B4"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0" w:type="auto"/>
            <w:gridSpan w:val="2"/>
            <w:vMerge/>
            <w:tcBorders>
              <w:top w:val="nil"/>
              <w:left w:val="single" w:sz="8" w:space="0" w:color="auto"/>
              <w:bottom w:val="single" w:sz="8" w:space="0" w:color="000000"/>
              <w:right w:val="nil"/>
            </w:tcBorders>
            <w:shd w:val="clear" w:color="auto" w:fill="auto"/>
            <w:vAlign w:val="center"/>
            <w:hideMark/>
          </w:tcPr>
          <w:p w14:paraId="74A95C00"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0" w:type="auto"/>
            <w:gridSpan w:val="6"/>
            <w:vMerge/>
            <w:tcBorders>
              <w:top w:val="nil"/>
              <w:left w:val="single" w:sz="8" w:space="0" w:color="auto"/>
              <w:bottom w:val="single" w:sz="8" w:space="0" w:color="000000"/>
              <w:right w:val="nil"/>
            </w:tcBorders>
            <w:shd w:val="clear" w:color="auto" w:fill="auto"/>
            <w:vAlign w:val="center"/>
            <w:hideMark/>
          </w:tcPr>
          <w:p w14:paraId="203B5833"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FB35B18"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333333"/>
                <w:sz w:val="26"/>
                <w:szCs w:val="26"/>
                <w:rtl/>
                <w:lang w:bidi="fa-IR"/>
              </w:rPr>
              <w:t xml:space="preserve">در نشریه‌های دارای رتبة </w:t>
            </w:r>
            <w:r w:rsidRPr="004C39B2">
              <w:rPr>
                <w:rFonts w:ascii="bahij-nassim-regular" w:eastAsia="Times New Roman" w:hAnsi="bahij-nassim-regular" w:cs="Times New Roman"/>
                <w:b/>
                <w:bCs/>
                <w:color w:val="333333"/>
                <w:sz w:val="26"/>
                <w:szCs w:val="26"/>
                <w:lang w:bidi="fa-IR"/>
              </w:rPr>
              <w:t>Q3</w:t>
            </w:r>
          </w:p>
        </w:tc>
        <w:tc>
          <w:tcPr>
            <w:tcW w:w="2771" w:type="dxa"/>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14:paraId="3EBA74E5"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هر مقاله: 25 × ضریب جایگاه نویسنده</w:t>
            </w:r>
          </w:p>
        </w:tc>
      </w:tr>
      <w:tr w:rsidR="004C39B2" w:rsidRPr="004C39B2" w14:paraId="31AB1769" w14:textId="77777777" w:rsidTr="004C39B2">
        <w:trPr>
          <w:trHeight w:val="255"/>
          <w:jc w:val="center"/>
        </w:trPr>
        <w:tc>
          <w:tcPr>
            <w:tcW w:w="0" w:type="auto"/>
            <w:vMerge/>
            <w:tcBorders>
              <w:top w:val="nil"/>
              <w:left w:val="single" w:sz="8" w:space="0" w:color="auto"/>
              <w:bottom w:val="single" w:sz="8" w:space="0" w:color="000000"/>
              <w:right w:val="nil"/>
            </w:tcBorders>
            <w:shd w:val="clear" w:color="auto" w:fill="auto"/>
            <w:vAlign w:val="center"/>
            <w:hideMark/>
          </w:tcPr>
          <w:p w14:paraId="701FF1A0"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0" w:type="auto"/>
            <w:gridSpan w:val="2"/>
            <w:vMerge/>
            <w:tcBorders>
              <w:top w:val="nil"/>
              <w:left w:val="single" w:sz="8" w:space="0" w:color="auto"/>
              <w:bottom w:val="single" w:sz="8" w:space="0" w:color="000000"/>
              <w:right w:val="nil"/>
            </w:tcBorders>
            <w:shd w:val="clear" w:color="auto" w:fill="auto"/>
            <w:vAlign w:val="center"/>
            <w:hideMark/>
          </w:tcPr>
          <w:p w14:paraId="14858921"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0" w:type="auto"/>
            <w:gridSpan w:val="6"/>
            <w:vMerge/>
            <w:tcBorders>
              <w:top w:val="nil"/>
              <w:left w:val="single" w:sz="8" w:space="0" w:color="auto"/>
              <w:bottom w:val="single" w:sz="8" w:space="0" w:color="000000"/>
              <w:right w:val="nil"/>
            </w:tcBorders>
            <w:shd w:val="clear" w:color="auto" w:fill="auto"/>
            <w:vAlign w:val="center"/>
            <w:hideMark/>
          </w:tcPr>
          <w:p w14:paraId="61EA7028"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128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9DD9F12"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333333"/>
                <w:sz w:val="26"/>
                <w:szCs w:val="26"/>
                <w:rtl/>
                <w:lang w:bidi="fa-IR"/>
              </w:rPr>
              <w:t xml:space="preserve">در نشریه‌های دارای رتبة </w:t>
            </w:r>
            <w:r w:rsidRPr="004C39B2">
              <w:rPr>
                <w:rFonts w:ascii="bahij-nassim-regular" w:eastAsia="Times New Roman" w:hAnsi="bahij-nassim-regular" w:cs="Times New Roman"/>
                <w:b/>
                <w:bCs/>
                <w:color w:val="333333"/>
                <w:sz w:val="26"/>
                <w:szCs w:val="26"/>
                <w:lang w:bidi="fa-IR"/>
              </w:rPr>
              <w:t>Q4</w:t>
            </w:r>
          </w:p>
        </w:tc>
        <w:tc>
          <w:tcPr>
            <w:tcW w:w="2771" w:type="dxa"/>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14:paraId="462C6EFF"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هر مقاله: 5 × ضریب جایگاه نویسنده</w:t>
            </w:r>
          </w:p>
        </w:tc>
      </w:tr>
      <w:tr w:rsidR="004C39B2" w:rsidRPr="004C39B2" w14:paraId="3CA59CCE" w14:textId="77777777" w:rsidTr="004C39B2">
        <w:trPr>
          <w:trHeight w:val="255"/>
          <w:jc w:val="center"/>
        </w:trPr>
        <w:tc>
          <w:tcPr>
            <w:tcW w:w="0" w:type="auto"/>
            <w:vMerge/>
            <w:tcBorders>
              <w:top w:val="nil"/>
              <w:left w:val="single" w:sz="8" w:space="0" w:color="auto"/>
              <w:bottom w:val="single" w:sz="8" w:space="0" w:color="000000"/>
              <w:right w:val="nil"/>
            </w:tcBorders>
            <w:shd w:val="clear" w:color="auto" w:fill="auto"/>
            <w:vAlign w:val="center"/>
            <w:hideMark/>
          </w:tcPr>
          <w:p w14:paraId="0BADEAC5"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0" w:type="auto"/>
            <w:gridSpan w:val="2"/>
            <w:vMerge/>
            <w:tcBorders>
              <w:top w:val="nil"/>
              <w:left w:val="single" w:sz="8" w:space="0" w:color="auto"/>
              <w:bottom w:val="single" w:sz="8" w:space="0" w:color="000000"/>
              <w:right w:val="nil"/>
            </w:tcBorders>
            <w:shd w:val="clear" w:color="auto" w:fill="auto"/>
            <w:vAlign w:val="center"/>
            <w:hideMark/>
          </w:tcPr>
          <w:p w14:paraId="2A142FF4"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4470" w:type="dxa"/>
            <w:gridSpan w:val="7"/>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14:paraId="638079CE"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333333"/>
                <w:sz w:val="26"/>
                <w:szCs w:val="26"/>
                <w:rtl/>
                <w:lang w:bidi="fa-IR"/>
              </w:rPr>
              <w:t>مقاله‌های منتشرشده/ پذیرفته‌شده برای انتشار در نشریه‌های علمی - پژوهشی</w:t>
            </w:r>
          </w:p>
        </w:tc>
        <w:tc>
          <w:tcPr>
            <w:tcW w:w="2771" w:type="dxa"/>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14:paraId="52CDCFB1"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هر مقاله: 30 × ضریب جایگاه نویسنده</w:t>
            </w:r>
          </w:p>
        </w:tc>
      </w:tr>
      <w:tr w:rsidR="004C39B2" w:rsidRPr="004C39B2" w14:paraId="3CB35444" w14:textId="77777777" w:rsidTr="004C39B2">
        <w:trPr>
          <w:trHeight w:val="255"/>
          <w:jc w:val="center"/>
        </w:trPr>
        <w:tc>
          <w:tcPr>
            <w:tcW w:w="0" w:type="auto"/>
            <w:vMerge/>
            <w:tcBorders>
              <w:top w:val="nil"/>
              <w:left w:val="single" w:sz="8" w:space="0" w:color="auto"/>
              <w:bottom w:val="single" w:sz="8" w:space="0" w:color="000000"/>
              <w:right w:val="nil"/>
            </w:tcBorders>
            <w:shd w:val="clear" w:color="auto" w:fill="auto"/>
            <w:vAlign w:val="center"/>
            <w:hideMark/>
          </w:tcPr>
          <w:p w14:paraId="387D6D11"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0" w:type="auto"/>
            <w:gridSpan w:val="2"/>
            <w:vMerge/>
            <w:tcBorders>
              <w:top w:val="nil"/>
              <w:left w:val="single" w:sz="8" w:space="0" w:color="auto"/>
              <w:bottom w:val="single" w:sz="8" w:space="0" w:color="000000"/>
              <w:right w:val="nil"/>
            </w:tcBorders>
            <w:shd w:val="clear" w:color="auto" w:fill="auto"/>
            <w:vAlign w:val="center"/>
            <w:hideMark/>
          </w:tcPr>
          <w:p w14:paraId="3ECE0409"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4470" w:type="dxa"/>
            <w:gridSpan w:val="7"/>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14:paraId="007DA577"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333333"/>
                <w:sz w:val="26"/>
                <w:szCs w:val="26"/>
                <w:rtl/>
                <w:lang w:bidi="fa-IR"/>
              </w:rPr>
              <w:t>مقاله‌های منتشرشده/ پذیرفته‌شده برای انتشار در نشریه‌های علمی - ترویجی</w:t>
            </w:r>
          </w:p>
        </w:tc>
        <w:tc>
          <w:tcPr>
            <w:tcW w:w="2771" w:type="dxa"/>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14:paraId="6F4171B0"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هر مقاله: 5 × ضریب جایگاه نویسنده</w:t>
            </w:r>
          </w:p>
        </w:tc>
      </w:tr>
      <w:tr w:rsidR="004C39B2" w:rsidRPr="004C39B2" w14:paraId="44DA1097" w14:textId="77777777" w:rsidTr="004C39B2">
        <w:trPr>
          <w:trHeight w:val="270"/>
          <w:jc w:val="center"/>
        </w:trPr>
        <w:tc>
          <w:tcPr>
            <w:tcW w:w="0" w:type="auto"/>
            <w:vMerge/>
            <w:tcBorders>
              <w:top w:val="nil"/>
              <w:left w:val="single" w:sz="8" w:space="0" w:color="auto"/>
              <w:bottom w:val="single" w:sz="8" w:space="0" w:color="000000"/>
              <w:right w:val="nil"/>
            </w:tcBorders>
            <w:shd w:val="clear" w:color="auto" w:fill="auto"/>
            <w:vAlign w:val="center"/>
            <w:hideMark/>
          </w:tcPr>
          <w:p w14:paraId="46B4864D"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0" w:type="auto"/>
            <w:gridSpan w:val="2"/>
            <w:vMerge/>
            <w:tcBorders>
              <w:top w:val="nil"/>
              <w:left w:val="single" w:sz="8" w:space="0" w:color="auto"/>
              <w:bottom w:val="single" w:sz="8" w:space="0" w:color="000000"/>
              <w:right w:val="nil"/>
            </w:tcBorders>
            <w:shd w:val="clear" w:color="auto" w:fill="auto"/>
            <w:vAlign w:val="center"/>
            <w:hideMark/>
          </w:tcPr>
          <w:p w14:paraId="16910A66"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4470" w:type="dxa"/>
            <w:gridSpan w:val="7"/>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14:paraId="55489709"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333333"/>
                <w:sz w:val="26"/>
                <w:szCs w:val="26"/>
                <w:rtl/>
                <w:lang w:bidi="fa-IR"/>
              </w:rPr>
              <w:t>مقاله‌های ارائه‌شده به صورت سخنرانی در همایش‌های معتبر علمی (داخلی و بین‌المللی)</w:t>
            </w:r>
          </w:p>
        </w:tc>
        <w:tc>
          <w:tcPr>
            <w:tcW w:w="2771" w:type="dxa"/>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14:paraId="5CD72602"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هر مقاله: 10 × ضریب جایگاه نویسنده</w:t>
            </w:r>
          </w:p>
        </w:tc>
      </w:tr>
      <w:tr w:rsidR="004C39B2" w:rsidRPr="004C39B2" w14:paraId="69F80424" w14:textId="77777777" w:rsidTr="004C39B2">
        <w:trPr>
          <w:trHeight w:val="270"/>
          <w:jc w:val="center"/>
        </w:trPr>
        <w:tc>
          <w:tcPr>
            <w:tcW w:w="0" w:type="auto"/>
            <w:vMerge/>
            <w:tcBorders>
              <w:top w:val="nil"/>
              <w:left w:val="single" w:sz="8" w:space="0" w:color="auto"/>
              <w:bottom w:val="single" w:sz="8" w:space="0" w:color="000000"/>
              <w:right w:val="nil"/>
            </w:tcBorders>
            <w:shd w:val="clear" w:color="auto" w:fill="auto"/>
            <w:vAlign w:val="center"/>
            <w:hideMark/>
          </w:tcPr>
          <w:p w14:paraId="7CBB3FFA"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0" w:type="auto"/>
            <w:gridSpan w:val="2"/>
            <w:vMerge/>
            <w:tcBorders>
              <w:top w:val="nil"/>
              <w:left w:val="single" w:sz="8" w:space="0" w:color="auto"/>
              <w:bottom w:val="single" w:sz="8" w:space="0" w:color="000000"/>
              <w:right w:val="nil"/>
            </w:tcBorders>
            <w:shd w:val="clear" w:color="auto" w:fill="auto"/>
            <w:vAlign w:val="center"/>
            <w:hideMark/>
          </w:tcPr>
          <w:p w14:paraId="369252D5"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4470" w:type="dxa"/>
            <w:gridSpan w:val="7"/>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14:paraId="26807658"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333333"/>
                <w:sz w:val="26"/>
                <w:szCs w:val="26"/>
                <w:rtl/>
                <w:lang w:bidi="fa-IR"/>
              </w:rPr>
              <w:t>مقاله‌های ارائه‌شده به صورت پوستر در همایش‌های معتبر علمی (داخلی و بین‌المللی)</w:t>
            </w:r>
          </w:p>
        </w:tc>
        <w:tc>
          <w:tcPr>
            <w:tcW w:w="2771" w:type="dxa"/>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14:paraId="2948D3F4"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هر مقاله: 5 × ضریب جایگاه نویسنده</w:t>
            </w:r>
          </w:p>
        </w:tc>
      </w:tr>
      <w:tr w:rsidR="004C39B2" w:rsidRPr="004C39B2" w14:paraId="4BED5196" w14:textId="77777777" w:rsidTr="004C39B2">
        <w:trPr>
          <w:trHeight w:val="244"/>
          <w:jc w:val="center"/>
        </w:trPr>
        <w:tc>
          <w:tcPr>
            <w:tcW w:w="0" w:type="auto"/>
            <w:vMerge/>
            <w:tcBorders>
              <w:top w:val="nil"/>
              <w:left w:val="single" w:sz="8" w:space="0" w:color="auto"/>
              <w:bottom w:val="single" w:sz="8" w:space="0" w:color="000000"/>
              <w:right w:val="nil"/>
            </w:tcBorders>
            <w:shd w:val="clear" w:color="auto" w:fill="auto"/>
            <w:vAlign w:val="center"/>
            <w:hideMark/>
          </w:tcPr>
          <w:p w14:paraId="6AC3C460"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5017" w:type="dxa"/>
            <w:gridSpan w:val="9"/>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14:paraId="735174E8"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333333"/>
                <w:sz w:val="26"/>
                <w:szCs w:val="26"/>
                <w:rtl/>
                <w:lang w:bidi="fa-IR"/>
              </w:rPr>
              <w:t>همکاری در اجرای طرح‌های پژوهشی مصوب مؤسسه</w:t>
            </w:r>
          </w:p>
        </w:tc>
        <w:tc>
          <w:tcPr>
            <w:tcW w:w="2771" w:type="dxa"/>
            <w:tcBorders>
              <w:top w:val="nil"/>
              <w:left w:val="single" w:sz="8" w:space="0" w:color="auto"/>
              <w:bottom w:val="single" w:sz="8" w:space="0" w:color="auto"/>
              <w:right w:val="single" w:sz="8" w:space="0" w:color="000000"/>
            </w:tcBorders>
            <w:shd w:val="clear" w:color="auto" w:fill="auto"/>
            <w:tcMar>
              <w:top w:w="0" w:type="dxa"/>
              <w:left w:w="108" w:type="dxa"/>
              <w:bottom w:w="0" w:type="dxa"/>
              <w:right w:w="108" w:type="dxa"/>
            </w:tcMar>
            <w:vAlign w:val="center"/>
            <w:hideMark/>
          </w:tcPr>
          <w:p w14:paraId="16FEE6EA"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pacing w:val="-2"/>
                <w:sz w:val="26"/>
                <w:szCs w:val="26"/>
                <w:rtl/>
                <w:lang w:bidi="fa-IR"/>
              </w:rPr>
              <w:t>هر طرح: (50 × ضریب جایگاه همکار و مبلغ طرح) و مجموعاً 100</w:t>
            </w:r>
          </w:p>
        </w:tc>
      </w:tr>
      <w:tr w:rsidR="004C39B2" w:rsidRPr="004C39B2" w14:paraId="4E77D4A7" w14:textId="77777777" w:rsidTr="004C39B2">
        <w:trPr>
          <w:trHeight w:val="172"/>
          <w:jc w:val="center"/>
        </w:trPr>
        <w:tc>
          <w:tcPr>
            <w:tcW w:w="0" w:type="auto"/>
            <w:vMerge/>
            <w:tcBorders>
              <w:top w:val="nil"/>
              <w:left w:val="single" w:sz="8" w:space="0" w:color="auto"/>
              <w:bottom w:val="single" w:sz="8" w:space="0" w:color="000000"/>
              <w:right w:val="nil"/>
            </w:tcBorders>
            <w:shd w:val="clear" w:color="auto" w:fill="auto"/>
            <w:vAlign w:val="center"/>
            <w:hideMark/>
          </w:tcPr>
          <w:p w14:paraId="6A5FB245"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527" w:type="dxa"/>
            <w:vMerge w:val="restart"/>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14:paraId="7446E58B"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333333"/>
                <w:sz w:val="26"/>
                <w:szCs w:val="26"/>
                <w:rtl/>
                <w:lang w:bidi="fa-IR"/>
              </w:rPr>
              <w:t>کتاب‌ها</w:t>
            </w:r>
          </w:p>
        </w:tc>
        <w:tc>
          <w:tcPr>
            <w:tcW w:w="2429" w:type="dxa"/>
            <w:gridSpan w:val="6"/>
            <w:vMerge w:val="restart"/>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14:paraId="5EE0F596"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نگارش کتاب کامل علمی</w:t>
            </w:r>
          </w:p>
        </w:tc>
        <w:tc>
          <w:tcPr>
            <w:tcW w:w="2061" w:type="dxa"/>
            <w:gridSpan w:val="2"/>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14:paraId="773A7180"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انتشارت علمی مورد تأیید بنیاد</w:t>
            </w:r>
          </w:p>
        </w:tc>
        <w:tc>
          <w:tcPr>
            <w:tcW w:w="2771" w:type="dxa"/>
            <w:tcBorders>
              <w:top w:val="nil"/>
              <w:left w:val="single" w:sz="8" w:space="0" w:color="auto"/>
              <w:bottom w:val="single" w:sz="8" w:space="0" w:color="auto"/>
              <w:right w:val="single" w:sz="8" w:space="0" w:color="000000"/>
            </w:tcBorders>
            <w:shd w:val="clear" w:color="auto" w:fill="auto"/>
            <w:tcMar>
              <w:top w:w="0" w:type="dxa"/>
              <w:left w:w="108" w:type="dxa"/>
              <w:bottom w:w="0" w:type="dxa"/>
              <w:right w:w="108" w:type="dxa"/>
            </w:tcMar>
            <w:vAlign w:val="center"/>
            <w:hideMark/>
          </w:tcPr>
          <w:p w14:paraId="18213EED"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100 × ضریب جایگاه نویسنده</w:t>
            </w:r>
          </w:p>
        </w:tc>
      </w:tr>
      <w:tr w:rsidR="004C39B2" w:rsidRPr="004C39B2" w14:paraId="609F23C7" w14:textId="77777777" w:rsidTr="004C39B2">
        <w:trPr>
          <w:trHeight w:val="172"/>
          <w:jc w:val="center"/>
        </w:trPr>
        <w:tc>
          <w:tcPr>
            <w:tcW w:w="0" w:type="auto"/>
            <w:vMerge/>
            <w:tcBorders>
              <w:top w:val="nil"/>
              <w:left w:val="single" w:sz="8" w:space="0" w:color="auto"/>
              <w:bottom w:val="single" w:sz="8" w:space="0" w:color="000000"/>
              <w:right w:val="nil"/>
            </w:tcBorders>
            <w:shd w:val="clear" w:color="auto" w:fill="auto"/>
            <w:vAlign w:val="center"/>
            <w:hideMark/>
          </w:tcPr>
          <w:p w14:paraId="6625DA3D"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0" w:type="auto"/>
            <w:vMerge/>
            <w:tcBorders>
              <w:top w:val="nil"/>
              <w:left w:val="single" w:sz="8" w:space="0" w:color="auto"/>
              <w:bottom w:val="single" w:sz="8" w:space="0" w:color="auto"/>
              <w:right w:val="nil"/>
            </w:tcBorders>
            <w:shd w:val="clear" w:color="auto" w:fill="auto"/>
            <w:vAlign w:val="center"/>
            <w:hideMark/>
          </w:tcPr>
          <w:p w14:paraId="5532529D"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0" w:type="auto"/>
            <w:gridSpan w:val="6"/>
            <w:vMerge/>
            <w:tcBorders>
              <w:top w:val="single" w:sz="8" w:space="0" w:color="auto"/>
              <w:left w:val="single" w:sz="8" w:space="0" w:color="auto"/>
              <w:bottom w:val="single" w:sz="8" w:space="0" w:color="auto"/>
              <w:right w:val="nil"/>
            </w:tcBorders>
            <w:shd w:val="clear" w:color="auto" w:fill="auto"/>
            <w:vAlign w:val="center"/>
            <w:hideMark/>
          </w:tcPr>
          <w:p w14:paraId="069845ED"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774" w:type="dxa"/>
            <w:vMerge w:val="restart"/>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14:paraId="1ABF565D"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سایر انتشارات</w:t>
            </w:r>
          </w:p>
        </w:tc>
        <w:tc>
          <w:tcPr>
            <w:tcW w:w="1287"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14:paraId="3960E947" w14:textId="77777777" w:rsidR="004C39B2" w:rsidRPr="004C39B2" w:rsidRDefault="004C39B2" w:rsidP="004C39B2">
            <w:pPr>
              <w:bidi/>
              <w:spacing w:after="0" w:line="240" w:lineRule="auto"/>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اثر برگزیدة کتاب سال حوزه</w:t>
            </w:r>
          </w:p>
        </w:tc>
        <w:tc>
          <w:tcPr>
            <w:tcW w:w="2771" w:type="dxa"/>
            <w:tcBorders>
              <w:top w:val="nil"/>
              <w:left w:val="single" w:sz="8" w:space="0" w:color="auto"/>
              <w:bottom w:val="single" w:sz="8" w:space="0" w:color="auto"/>
              <w:right w:val="single" w:sz="8" w:space="0" w:color="000000"/>
            </w:tcBorders>
            <w:shd w:val="clear" w:color="auto" w:fill="auto"/>
            <w:tcMar>
              <w:top w:w="0" w:type="dxa"/>
              <w:left w:w="108" w:type="dxa"/>
              <w:bottom w:w="0" w:type="dxa"/>
              <w:right w:w="108" w:type="dxa"/>
            </w:tcMar>
            <w:vAlign w:val="center"/>
            <w:hideMark/>
          </w:tcPr>
          <w:p w14:paraId="55E22B2C"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100 × ضریب جایگاه نویسنده</w:t>
            </w:r>
          </w:p>
        </w:tc>
      </w:tr>
      <w:tr w:rsidR="004C39B2" w:rsidRPr="004C39B2" w14:paraId="439E098E" w14:textId="77777777" w:rsidTr="004C39B2">
        <w:trPr>
          <w:trHeight w:val="172"/>
          <w:jc w:val="center"/>
        </w:trPr>
        <w:tc>
          <w:tcPr>
            <w:tcW w:w="0" w:type="auto"/>
            <w:vMerge/>
            <w:tcBorders>
              <w:top w:val="nil"/>
              <w:left w:val="single" w:sz="8" w:space="0" w:color="auto"/>
              <w:bottom w:val="single" w:sz="8" w:space="0" w:color="000000"/>
              <w:right w:val="nil"/>
            </w:tcBorders>
            <w:shd w:val="clear" w:color="auto" w:fill="auto"/>
            <w:vAlign w:val="center"/>
            <w:hideMark/>
          </w:tcPr>
          <w:p w14:paraId="542C7F9B"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0" w:type="auto"/>
            <w:vMerge/>
            <w:tcBorders>
              <w:top w:val="nil"/>
              <w:left w:val="single" w:sz="8" w:space="0" w:color="auto"/>
              <w:bottom w:val="single" w:sz="8" w:space="0" w:color="auto"/>
              <w:right w:val="nil"/>
            </w:tcBorders>
            <w:shd w:val="clear" w:color="auto" w:fill="auto"/>
            <w:vAlign w:val="center"/>
            <w:hideMark/>
          </w:tcPr>
          <w:p w14:paraId="4A282FE1"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0" w:type="auto"/>
            <w:gridSpan w:val="6"/>
            <w:vMerge/>
            <w:tcBorders>
              <w:top w:val="single" w:sz="8" w:space="0" w:color="auto"/>
              <w:left w:val="single" w:sz="8" w:space="0" w:color="auto"/>
              <w:bottom w:val="single" w:sz="8" w:space="0" w:color="auto"/>
              <w:right w:val="nil"/>
            </w:tcBorders>
            <w:shd w:val="clear" w:color="auto" w:fill="auto"/>
            <w:vAlign w:val="center"/>
            <w:hideMark/>
          </w:tcPr>
          <w:p w14:paraId="02C1AB06"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0" w:type="auto"/>
            <w:vMerge/>
            <w:tcBorders>
              <w:top w:val="nil"/>
              <w:left w:val="single" w:sz="8" w:space="0" w:color="auto"/>
              <w:bottom w:val="single" w:sz="8" w:space="0" w:color="auto"/>
              <w:right w:val="nil"/>
            </w:tcBorders>
            <w:shd w:val="clear" w:color="auto" w:fill="auto"/>
            <w:vAlign w:val="center"/>
            <w:hideMark/>
          </w:tcPr>
          <w:p w14:paraId="5ACAC850"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1287" w:type="dxa"/>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14:paraId="30739BAD"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سایر کتاب‌های علمی</w:t>
            </w:r>
          </w:p>
        </w:tc>
        <w:tc>
          <w:tcPr>
            <w:tcW w:w="2771" w:type="dxa"/>
            <w:tcBorders>
              <w:top w:val="nil"/>
              <w:left w:val="single" w:sz="8" w:space="0" w:color="auto"/>
              <w:bottom w:val="single" w:sz="8" w:space="0" w:color="auto"/>
              <w:right w:val="single" w:sz="8" w:space="0" w:color="000000"/>
            </w:tcBorders>
            <w:shd w:val="clear" w:color="auto" w:fill="auto"/>
            <w:tcMar>
              <w:top w:w="0" w:type="dxa"/>
              <w:left w:w="108" w:type="dxa"/>
              <w:bottom w:w="0" w:type="dxa"/>
              <w:right w:w="108" w:type="dxa"/>
            </w:tcMar>
            <w:vAlign w:val="center"/>
            <w:hideMark/>
          </w:tcPr>
          <w:p w14:paraId="5E281AEE"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10 × ضریب جایگاه نویسنده</w:t>
            </w:r>
          </w:p>
        </w:tc>
      </w:tr>
      <w:tr w:rsidR="004C39B2" w:rsidRPr="004C39B2" w14:paraId="1B78B13F" w14:textId="77777777" w:rsidTr="004C39B2">
        <w:trPr>
          <w:trHeight w:val="139"/>
          <w:jc w:val="center"/>
        </w:trPr>
        <w:tc>
          <w:tcPr>
            <w:tcW w:w="0" w:type="auto"/>
            <w:vMerge/>
            <w:tcBorders>
              <w:top w:val="nil"/>
              <w:left w:val="single" w:sz="8" w:space="0" w:color="auto"/>
              <w:bottom w:val="single" w:sz="8" w:space="0" w:color="000000"/>
              <w:right w:val="nil"/>
            </w:tcBorders>
            <w:shd w:val="clear" w:color="auto" w:fill="auto"/>
            <w:vAlign w:val="center"/>
            <w:hideMark/>
          </w:tcPr>
          <w:p w14:paraId="20E17869"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0" w:type="auto"/>
            <w:vMerge/>
            <w:tcBorders>
              <w:top w:val="nil"/>
              <w:left w:val="single" w:sz="8" w:space="0" w:color="auto"/>
              <w:bottom w:val="single" w:sz="8" w:space="0" w:color="auto"/>
              <w:right w:val="nil"/>
            </w:tcBorders>
            <w:shd w:val="clear" w:color="auto" w:fill="auto"/>
            <w:vAlign w:val="center"/>
            <w:hideMark/>
          </w:tcPr>
          <w:p w14:paraId="04D5163C"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4490" w:type="dxa"/>
            <w:gridSpan w:val="8"/>
            <w:tcBorders>
              <w:top w:val="nil"/>
              <w:left w:val="single" w:sz="8" w:space="0" w:color="auto"/>
              <w:bottom w:val="nil"/>
              <w:right w:val="nil"/>
            </w:tcBorders>
            <w:shd w:val="clear" w:color="auto" w:fill="auto"/>
            <w:tcMar>
              <w:top w:w="0" w:type="dxa"/>
              <w:left w:w="108" w:type="dxa"/>
              <w:bottom w:w="0" w:type="dxa"/>
              <w:right w:w="108" w:type="dxa"/>
            </w:tcMar>
            <w:vAlign w:val="center"/>
            <w:hideMark/>
          </w:tcPr>
          <w:p w14:paraId="7DC2B736"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 xml:space="preserve">نگارش فصل کتاب‌ معتبر علمی </w:t>
            </w:r>
          </w:p>
        </w:tc>
        <w:tc>
          <w:tcPr>
            <w:tcW w:w="2771" w:type="dxa"/>
            <w:tcBorders>
              <w:top w:val="nil"/>
              <w:left w:val="single" w:sz="8" w:space="0" w:color="auto"/>
              <w:bottom w:val="nil"/>
              <w:right w:val="single" w:sz="8" w:space="0" w:color="000000"/>
            </w:tcBorders>
            <w:shd w:val="clear" w:color="auto" w:fill="auto"/>
            <w:tcMar>
              <w:top w:w="0" w:type="dxa"/>
              <w:left w:w="108" w:type="dxa"/>
              <w:bottom w:w="0" w:type="dxa"/>
              <w:right w:w="108" w:type="dxa"/>
            </w:tcMar>
            <w:vAlign w:val="center"/>
            <w:hideMark/>
          </w:tcPr>
          <w:p w14:paraId="31FB9465"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20 × ضریب جایگاه نویسنده</w:t>
            </w:r>
          </w:p>
        </w:tc>
      </w:tr>
      <w:tr w:rsidR="004C39B2" w:rsidRPr="004C39B2" w14:paraId="7DFAA12C" w14:textId="77777777" w:rsidTr="004C39B2">
        <w:trPr>
          <w:trHeight w:val="172"/>
          <w:jc w:val="center"/>
        </w:trPr>
        <w:tc>
          <w:tcPr>
            <w:tcW w:w="0" w:type="auto"/>
            <w:vMerge/>
            <w:tcBorders>
              <w:top w:val="nil"/>
              <w:left w:val="single" w:sz="8" w:space="0" w:color="auto"/>
              <w:bottom w:val="single" w:sz="8" w:space="0" w:color="000000"/>
              <w:right w:val="nil"/>
            </w:tcBorders>
            <w:shd w:val="clear" w:color="auto" w:fill="auto"/>
            <w:vAlign w:val="center"/>
            <w:hideMark/>
          </w:tcPr>
          <w:p w14:paraId="00348D77"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0" w:type="auto"/>
            <w:vMerge/>
            <w:tcBorders>
              <w:top w:val="nil"/>
              <w:left w:val="single" w:sz="8" w:space="0" w:color="auto"/>
              <w:bottom w:val="single" w:sz="8" w:space="0" w:color="auto"/>
              <w:right w:val="nil"/>
            </w:tcBorders>
            <w:shd w:val="clear" w:color="auto" w:fill="auto"/>
            <w:vAlign w:val="center"/>
            <w:hideMark/>
          </w:tcPr>
          <w:p w14:paraId="7B23BDF5"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2429" w:type="dxa"/>
            <w:gridSpan w:val="6"/>
            <w:vMerge w:val="restart"/>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14:paraId="253B54E5"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ترجمة کتاب کامل علمی</w:t>
            </w:r>
          </w:p>
        </w:tc>
        <w:tc>
          <w:tcPr>
            <w:tcW w:w="2061" w:type="dxa"/>
            <w:gridSpan w:val="2"/>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14:paraId="7034A4D6"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انتشارت علمی مورد تأیید بنیاد</w:t>
            </w:r>
          </w:p>
        </w:tc>
        <w:tc>
          <w:tcPr>
            <w:tcW w:w="2771" w:type="dxa"/>
            <w:tcBorders>
              <w:top w:val="single" w:sz="8" w:space="0" w:color="auto"/>
              <w:left w:val="single" w:sz="8" w:space="0" w:color="auto"/>
              <w:bottom w:val="single" w:sz="8" w:space="0" w:color="auto"/>
              <w:right w:val="single" w:sz="8" w:space="0" w:color="000000"/>
            </w:tcBorders>
            <w:shd w:val="clear" w:color="auto" w:fill="auto"/>
            <w:tcMar>
              <w:top w:w="0" w:type="dxa"/>
              <w:left w:w="108" w:type="dxa"/>
              <w:bottom w:w="0" w:type="dxa"/>
              <w:right w:w="108" w:type="dxa"/>
            </w:tcMar>
            <w:vAlign w:val="center"/>
            <w:hideMark/>
          </w:tcPr>
          <w:p w14:paraId="2EA4A92B"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25 × ضریب جایگاه نویسنده</w:t>
            </w:r>
          </w:p>
        </w:tc>
      </w:tr>
      <w:tr w:rsidR="004C39B2" w:rsidRPr="004C39B2" w14:paraId="56B792DE" w14:textId="77777777" w:rsidTr="004C39B2">
        <w:trPr>
          <w:trHeight w:val="172"/>
          <w:jc w:val="center"/>
        </w:trPr>
        <w:tc>
          <w:tcPr>
            <w:tcW w:w="0" w:type="auto"/>
            <w:vMerge/>
            <w:tcBorders>
              <w:top w:val="nil"/>
              <w:left w:val="single" w:sz="8" w:space="0" w:color="auto"/>
              <w:bottom w:val="single" w:sz="8" w:space="0" w:color="000000"/>
              <w:right w:val="nil"/>
            </w:tcBorders>
            <w:shd w:val="clear" w:color="auto" w:fill="auto"/>
            <w:vAlign w:val="center"/>
            <w:hideMark/>
          </w:tcPr>
          <w:p w14:paraId="13060AED"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0" w:type="auto"/>
            <w:vMerge/>
            <w:tcBorders>
              <w:top w:val="nil"/>
              <w:left w:val="single" w:sz="8" w:space="0" w:color="auto"/>
              <w:bottom w:val="single" w:sz="8" w:space="0" w:color="auto"/>
              <w:right w:val="nil"/>
            </w:tcBorders>
            <w:shd w:val="clear" w:color="auto" w:fill="auto"/>
            <w:vAlign w:val="center"/>
            <w:hideMark/>
          </w:tcPr>
          <w:p w14:paraId="69DDD5FA"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0" w:type="auto"/>
            <w:gridSpan w:val="6"/>
            <w:vMerge/>
            <w:tcBorders>
              <w:top w:val="single" w:sz="8" w:space="0" w:color="auto"/>
              <w:left w:val="single" w:sz="8" w:space="0" w:color="auto"/>
              <w:bottom w:val="single" w:sz="8" w:space="0" w:color="auto"/>
              <w:right w:val="nil"/>
            </w:tcBorders>
            <w:shd w:val="clear" w:color="auto" w:fill="auto"/>
            <w:vAlign w:val="center"/>
            <w:hideMark/>
          </w:tcPr>
          <w:p w14:paraId="7E66B447"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2061" w:type="dxa"/>
            <w:gridSpan w:val="2"/>
            <w:tcBorders>
              <w:top w:val="nil"/>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14:paraId="451F0D8A"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سایر انتشارات</w:t>
            </w:r>
          </w:p>
        </w:tc>
        <w:tc>
          <w:tcPr>
            <w:tcW w:w="2771" w:type="dxa"/>
            <w:tcBorders>
              <w:top w:val="nil"/>
              <w:left w:val="single" w:sz="8" w:space="0" w:color="auto"/>
              <w:bottom w:val="single" w:sz="8" w:space="0" w:color="auto"/>
              <w:right w:val="single" w:sz="8" w:space="0" w:color="000000"/>
            </w:tcBorders>
            <w:shd w:val="clear" w:color="auto" w:fill="auto"/>
            <w:tcMar>
              <w:top w:w="0" w:type="dxa"/>
              <w:left w:w="108" w:type="dxa"/>
              <w:bottom w:w="0" w:type="dxa"/>
              <w:right w:w="108" w:type="dxa"/>
            </w:tcMar>
            <w:vAlign w:val="center"/>
            <w:hideMark/>
          </w:tcPr>
          <w:p w14:paraId="535749D0"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5 × ضریب جایگاه نویسنده</w:t>
            </w:r>
          </w:p>
        </w:tc>
      </w:tr>
      <w:tr w:rsidR="004C39B2" w:rsidRPr="004C39B2" w14:paraId="4777CE86" w14:textId="77777777" w:rsidTr="004C39B2">
        <w:trPr>
          <w:trHeight w:val="195"/>
          <w:jc w:val="center"/>
        </w:trPr>
        <w:tc>
          <w:tcPr>
            <w:tcW w:w="6437" w:type="dxa"/>
            <w:gridSpan w:val="10"/>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14:paraId="5B8A347A"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333333"/>
                <w:sz w:val="26"/>
                <w:szCs w:val="26"/>
                <w:rtl/>
                <w:lang w:bidi="fa-IR"/>
              </w:rPr>
              <w:t>دانشجویان نمونة کشوری</w:t>
            </w:r>
          </w:p>
        </w:tc>
        <w:tc>
          <w:tcPr>
            <w:tcW w:w="2771" w:type="dxa"/>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14:paraId="600C0063"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 xml:space="preserve">کارشناسی و دکتری حرفه‌ای: 30 ، کارشناسی ارشد: 40 ، تخصص یا ‌دکتری </w:t>
            </w:r>
            <w:r w:rsidRPr="004C39B2">
              <w:rPr>
                <w:rFonts w:ascii="bahij-nassim-regular" w:eastAsia="Times New Roman" w:hAnsi="bahij-nassim-regular" w:cs="Times New Roman"/>
                <w:b/>
                <w:bCs/>
                <w:color w:val="000000"/>
                <w:sz w:val="26"/>
                <w:szCs w:val="26"/>
                <w:rtl/>
                <w:lang w:bidi="fa-IR"/>
              </w:rPr>
              <w:lastRenderedPageBreak/>
              <w:t>تخصصی: 50 و مجموعاً: 70</w:t>
            </w:r>
          </w:p>
        </w:tc>
      </w:tr>
      <w:tr w:rsidR="004C39B2" w:rsidRPr="004C39B2" w14:paraId="2C10265C" w14:textId="77777777" w:rsidTr="004C39B2">
        <w:trPr>
          <w:trHeight w:val="195"/>
          <w:jc w:val="center"/>
        </w:trPr>
        <w:tc>
          <w:tcPr>
            <w:tcW w:w="3007" w:type="dxa"/>
            <w:gridSpan w:val="4"/>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A3ACE7C"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333333"/>
                <w:sz w:val="26"/>
                <w:szCs w:val="26"/>
                <w:rtl/>
                <w:lang w:bidi="fa-IR"/>
              </w:rPr>
              <w:lastRenderedPageBreak/>
              <w:t>برگزیدگان هنری/ ادبی/ قرآنی</w:t>
            </w:r>
          </w:p>
        </w:tc>
        <w:tc>
          <w:tcPr>
            <w:tcW w:w="3430" w:type="dxa"/>
            <w:gridSpan w:val="6"/>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14:paraId="1D1042CA"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333333"/>
                <w:sz w:val="26"/>
                <w:szCs w:val="26"/>
                <w:rtl/>
                <w:lang w:bidi="fa-IR"/>
              </w:rPr>
              <w:t>مستعد برتر</w:t>
            </w:r>
          </w:p>
        </w:tc>
        <w:tc>
          <w:tcPr>
            <w:tcW w:w="2771" w:type="dxa"/>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14:paraId="13DF0DC3"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100</w:t>
            </w:r>
          </w:p>
          <w:p w14:paraId="6F1FA52A"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(بر اساس نظر کارگروه مربوطه در بنیاد ملی)</w:t>
            </w:r>
          </w:p>
        </w:tc>
      </w:tr>
      <w:tr w:rsidR="004C39B2" w:rsidRPr="004C39B2" w14:paraId="58510E2F" w14:textId="77777777" w:rsidTr="004C39B2">
        <w:trPr>
          <w:trHeight w:val="195"/>
          <w:jc w:val="center"/>
        </w:trPr>
        <w:tc>
          <w:tcPr>
            <w:tcW w:w="0" w:type="auto"/>
            <w:gridSpan w:val="4"/>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029C52B2"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3430" w:type="dxa"/>
            <w:gridSpan w:val="6"/>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21D1DC7"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333333"/>
                <w:sz w:val="26"/>
                <w:szCs w:val="26"/>
                <w:rtl/>
                <w:lang w:bidi="fa-IR"/>
              </w:rPr>
              <w:t>سرآمد</w:t>
            </w:r>
          </w:p>
        </w:tc>
        <w:tc>
          <w:tcPr>
            <w:tcW w:w="2771" w:type="dxa"/>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14:paraId="720C2E17"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150</w:t>
            </w:r>
          </w:p>
        </w:tc>
      </w:tr>
      <w:tr w:rsidR="004C39B2" w:rsidRPr="004C39B2" w14:paraId="096C22C4" w14:textId="77777777" w:rsidTr="004C39B2">
        <w:trPr>
          <w:trHeight w:val="195"/>
          <w:jc w:val="center"/>
        </w:trPr>
        <w:tc>
          <w:tcPr>
            <w:tcW w:w="1420"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899F538" w14:textId="77777777" w:rsidR="004C39B2" w:rsidRPr="004C39B2" w:rsidRDefault="004C39B2" w:rsidP="004C39B2">
            <w:pPr>
              <w:bidi/>
              <w:spacing w:after="0" w:line="240" w:lineRule="auto"/>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333333"/>
                <w:sz w:val="26"/>
                <w:szCs w:val="26"/>
                <w:rtl/>
                <w:lang w:bidi="fa-IR"/>
              </w:rPr>
              <w:t xml:space="preserve">فعالیت‌های علمی-اجتماعی و فرهنگی </w:t>
            </w:r>
          </w:p>
        </w:tc>
        <w:tc>
          <w:tcPr>
            <w:tcW w:w="5017" w:type="dxa"/>
            <w:gridSpan w:val="9"/>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14:paraId="05613E83"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333333"/>
                <w:sz w:val="26"/>
                <w:szCs w:val="26"/>
                <w:rtl/>
                <w:lang w:bidi="fa-IR"/>
              </w:rPr>
              <w:t xml:space="preserve">دستیاری آموزشی ، فعالیت‌های علمی-اجرایی یا فناورانه در دانشگاه (با تأیید بنیاد) </w:t>
            </w:r>
          </w:p>
        </w:tc>
        <w:tc>
          <w:tcPr>
            <w:tcW w:w="2771" w:type="dxa"/>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14:paraId="7EA7E0E8"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15 (به‌ازای هر نیم‌سال) و مجموعاٌ 45</w:t>
            </w:r>
          </w:p>
        </w:tc>
      </w:tr>
      <w:tr w:rsidR="004C39B2" w:rsidRPr="004C39B2" w14:paraId="485CC8F4" w14:textId="77777777" w:rsidTr="004C39B2">
        <w:trPr>
          <w:trHeight w:val="195"/>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147E5DB2"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5017" w:type="dxa"/>
            <w:gridSpan w:val="9"/>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14:paraId="4EDD3ABF"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333333"/>
                <w:sz w:val="26"/>
                <w:szCs w:val="26"/>
                <w:rtl/>
                <w:lang w:bidi="fa-IR"/>
              </w:rPr>
              <w:t>عضویت در هسته</w:t>
            </w:r>
            <w:r w:rsidRPr="004C39B2">
              <w:rPr>
                <w:rFonts w:ascii="bahij-nassim-regular" w:eastAsia="Times New Roman" w:hAnsi="bahij-nassim-regular" w:cs="Times New Roman"/>
                <w:b/>
                <w:bCs/>
                <w:color w:val="333333"/>
                <w:sz w:val="26"/>
                <w:szCs w:val="26"/>
                <w:rtl/>
                <w:lang w:bidi="fa-IR"/>
              </w:rPr>
              <w:softHyphen/>
              <w:t>های مسئله‌محور پژوهشی/ فناورانه (طرح شهید احمدی روشن)</w:t>
            </w:r>
          </w:p>
        </w:tc>
        <w:tc>
          <w:tcPr>
            <w:tcW w:w="2771" w:type="dxa"/>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14:paraId="18239D5C"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هر سال 100 و مجموع سال‌های مختلف 100</w:t>
            </w:r>
          </w:p>
          <w:p w14:paraId="2958A272"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(بر اساس نظر دریافتی از مسئول هسته و مدیر طرح)</w:t>
            </w:r>
          </w:p>
        </w:tc>
      </w:tr>
      <w:tr w:rsidR="004C39B2" w:rsidRPr="004C39B2" w14:paraId="03BD88F8" w14:textId="77777777" w:rsidTr="004C39B2">
        <w:trPr>
          <w:jc w:val="center"/>
        </w:trPr>
        <w:tc>
          <w:tcPr>
            <w:tcW w:w="1425" w:type="dxa"/>
            <w:shd w:val="clear" w:color="auto" w:fill="auto"/>
            <w:vAlign w:val="center"/>
            <w:hideMark/>
          </w:tcPr>
          <w:p w14:paraId="2A9614CE" w14:textId="77777777" w:rsidR="004C39B2" w:rsidRPr="004C39B2" w:rsidRDefault="004C39B2" w:rsidP="004C39B2">
            <w:pPr>
              <w:bidi/>
              <w:spacing w:after="0" w:line="240" w:lineRule="auto"/>
              <w:jc w:val="right"/>
              <w:rPr>
                <w:rFonts w:ascii="bahij-nassim-regular" w:eastAsia="Times New Roman" w:hAnsi="bahij-nassim-regular" w:cs="Times New Roman"/>
                <w:color w:val="333333"/>
                <w:sz w:val="26"/>
                <w:szCs w:val="26"/>
                <w:rtl/>
                <w:lang w:bidi="fa-IR"/>
              </w:rPr>
            </w:pPr>
          </w:p>
        </w:tc>
        <w:tc>
          <w:tcPr>
            <w:tcW w:w="525" w:type="dxa"/>
            <w:shd w:val="clear" w:color="auto" w:fill="auto"/>
            <w:vAlign w:val="center"/>
            <w:hideMark/>
          </w:tcPr>
          <w:p w14:paraId="5AA8E658" w14:textId="77777777" w:rsidR="004C39B2" w:rsidRPr="004C39B2" w:rsidRDefault="004C39B2" w:rsidP="004C39B2">
            <w:pPr>
              <w:bidi/>
              <w:spacing w:after="0" w:line="240" w:lineRule="auto"/>
              <w:jc w:val="right"/>
              <w:rPr>
                <w:rFonts w:ascii="bahij-nassim-regular" w:eastAsia="Times New Roman" w:hAnsi="bahij-nassim-regular" w:cs="Times New Roman"/>
                <w:color w:val="333333"/>
                <w:sz w:val="26"/>
                <w:szCs w:val="26"/>
                <w:rtl/>
                <w:lang w:bidi="fa-IR"/>
              </w:rPr>
            </w:pPr>
          </w:p>
        </w:tc>
        <w:tc>
          <w:tcPr>
            <w:tcW w:w="15" w:type="dxa"/>
            <w:shd w:val="clear" w:color="auto" w:fill="auto"/>
            <w:vAlign w:val="center"/>
            <w:hideMark/>
          </w:tcPr>
          <w:p w14:paraId="1C99B110" w14:textId="77777777" w:rsidR="004C39B2" w:rsidRPr="004C39B2" w:rsidRDefault="004C39B2" w:rsidP="004C39B2">
            <w:pPr>
              <w:bidi/>
              <w:spacing w:after="0" w:line="240" w:lineRule="auto"/>
              <w:jc w:val="right"/>
              <w:rPr>
                <w:rFonts w:ascii="bahij-nassim-regular" w:eastAsia="Times New Roman" w:hAnsi="bahij-nassim-regular" w:cs="Times New Roman"/>
                <w:color w:val="333333"/>
                <w:sz w:val="26"/>
                <w:szCs w:val="26"/>
                <w:rtl/>
                <w:lang w:bidi="fa-IR"/>
              </w:rPr>
            </w:pPr>
          </w:p>
        </w:tc>
        <w:tc>
          <w:tcPr>
            <w:tcW w:w="1035" w:type="dxa"/>
            <w:shd w:val="clear" w:color="auto" w:fill="auto"/>
            <w:vAlign w:val="center"/>
            <w:hideMark/>
          </w:tcPr>
          <w:p w14:paraId="4F2A664A" w14:textId="77777777" w:rsidR="004C39B2" w:rsidRPr="004C39B2" w:rsidRDefault="004C39B2" w:rsidP="004C39B2">
            <w:pPr>
              <w:bidi/>
              <w:spacing w:after="0" w:line="240" w:lineRule="auto"/>
              <w:jc w:val="right"/>
              <w:rPr>
                <w:rFonts w:ascii="bahij-nassim-regular" w:eastAsia="Times New Roman" w:hAnsi="bahij-nassim-regular" w:cs="Times New Roman"/>
                <w:color w:val="333333"/>
                <w:sz w:val="26"/>
                <w:szCs w:val="26"/>
                <w:rtl/>
                <w:lang w:bidi="fa-IR"/>
              </w:rPr>
            </w:pPr>
          </w:p>
        </w:tc>
        <w:tc>
          <w:tcPr>
            <w:tcW w:w="600" w:type="dxa"/>
            <w:shd w:val="clear" w:color="auto" w:fill="auto"/>
            <w:vAlign w:val="center"/>
            <w:hideMark/>
          </w:tcPr>
          <w:p w14:paraId="28A2F68E" w14:textId="77777777" w:rsidR="004C39B2" w:rsidRPr="004C39B2" w:rsidRDefault="004C39B2" w:rsidP="004C39B2">
            <w:pPr>
              <w:bidi/>
              <w:spacing w:after="0" w:line="240" w:lineRule="auto"/>
              <w:jc w:val="right"/>
              <w:rPr>
                <w:rFonts w:ascii="bahij-nassim-regular" w:eastAsia="Times New Roman" w:hAnsi="bahij-nassim-regular" w:cs="Times New Roman"/>
                <w:color w:val="333333"/>
                <w:sz w:val="26"/>
                <w:szCs w:val="26"/>
                <w:rtl/>
                <w:lang w:bidi="fa-IR"/>
              </w:rPr>
            </w:pPr>
          </w:p>
        </w:tc>
        <w:tc>
          <w:tcPr>
            <w:tcW w:w="555" w:type="dxa"/>
            <w:shd w:val="clear" w:color="auto" w:fill="auto"/>
            <w:vAlign w:val="center"/>
            <w:hideMark/>
          </w:tcPr>
          <w:p w14:paraId="0ED97EFB" w14:textId="77777777" w:rsidR="004C39B2" w:rsidRPr="004C39B2" w:rsidRDefault="004C39B2" w:rsidP="004C39B2">
            <w:pPr>
              <w:bidi/>
              <w:spacing w:after="0" w:line="240" w:lineRule="auto"/>
              <w:jc w:val="right"/>
              <w:rPr>
                <w:rFonts w:ascii="bahij-nassim-regular" w:eastAsia="Times New Roman" w:hAnsi="bahij-nassim-regular" w:cs="Times New Roman"/>
                <w:color w:val="333333"/>
                <w:sz w:val="26"/>
                <w:szCs w:val="26"/>
                <w:rtl/>
                <w:lang w:bidi="fa-IR"/>
              </w:rPr>
            </w:pPr>
          </w:p>
        </w:tc>
        <w:tc>
          <w:tcPr>
            <w:tcW w:w="105" w:type="dxa"/>
            <w:shd w:val="clear" w:color="auto" w:fill="auto"/>
            <w:vAlign w:val="center"/>
            <w:hideMark/>
          </w:tcPr>
          <w:p w14:paraId="48E90B0C" w14:textId="77777777" w:rsidR="004C39B2" w:rsidRPr="004C39B2" w:rsidRDefault="004C39B2" w:rsidP="004C39B2">
            <w:pPr>
              <w:bidi/>
              <w:spacing w:after="0" w:line="240" w:lineRule="auto"/>
              <w:jc w:val="right"/>
              <w:rPr>
                <w:rFonts w:ascii="bahij-nassim-regular" w:eastAsia="Times New Roman" w:hAnsi="bahij-nassim-regular" w:cs="Times New Roman"/>
                <w:color w:val="333333"/>
                <w:sz w:val="26"/>
                <w:szCs w:val="26"/>
                <w:rtl/>
                <w:lang w:bidi="fa-IR"/>
              </w:rPr>
            </w:pPr>
          </w:p>
        </w:tc>
        <w:tc>
          <w:tcPr>
            <w:tcW w:w="90" w:type="dxa"/>
            <w:shd w:val="clear" w:color="auto" w:fill="auto"/>
            <w:vAlign w:val="center"/>
            <w:hideMark/>
          </w:tcPr>
          <w:p w14:paraId="2F59971D" w14:textId="77777777" w:rsidR="004C39B2" w:rsidRPr="004C39B2" w:rsidRDefault="004C39B2" w:rsidP="004C39B2">
            <w:pPr>
              <w:bidi/>
              <w:spacing w:after="0" w:line="240" w:lineRule="auto"/>
              <w:jc w:val="right"/>
              <w:rPr>
                <w:rFonts w:ascii="bahij-nassim-regular" w:eastAsia="Times New Roman" w:hAnsi="bahij-nassim-regular" w:cs="Times New Roman"/>
                <w:color w:val="333333"/>
                <w:sz w:val="26"/>
                <w:szCs w:val="26"/>
                <w:rtl/>
                <w:lang w:bidi="fa-IR"/>
              </w:rPr>
            </w:pPr>
          </w:p>
        </w:tc>
        <w:tc>
          <w:tcPr>
            <w:tcW w:w="780" w:type="dxa"/>
            <w:shd w:val="clear" w:color="auto" w:fill="auto"/>
            <w:vAlign w:val="center"/>
            <w:hideMark/>
          </w:tcPr>
          <w:p w14:paraId="1B06FF84" w14:textId="77777777" w:rsidR="004C39B2" w:rsidRPr="004C39B2" w:rsidRDefault="004C39B2" w:rsidP="004C39B2">
            <w:pPr>
              <w:bidi/>
              <w:spacing w:after="0" w:line="240" w:lineRule="auto"/>
              <w:jc w:val="right"/>
              <w:rPr>
                <w:rFonts w:ascii="bahij-nassim-regular" w:eastAsia="Times New Roman" w:hAnsi="bahij-nassim-regular" w:cs="Times New Roman"/>
                <w:color w:val="333333"/>
                <w:sz w:val="26"/>
                <w:szCs w:val="26"/>
                <w:rtl/>
                <w:lang w:bidi="fa-IR"/>
              </w:rPr>
            </w:pPr>
          </w:p>
        </w:tc>
        <w:tc>
          <w:tcPr>
            <w:tcW w:w="1290" w:type="dxa"/>
            <w:shd w:val="clear" w:color="auto" w:fill="auto"/>
            <w:vAlign w:val="center"/>
            <w:hideMark/>
          </w:tcPr>
          <w:p w14:paraId="76852578" w14:textId="77777777" w:rsidR="004C39B2" w:rsidRPr="004C39B2" w:rsidRDefault="004C39B2" w:rsidP="004C39B2">
            <w:pPr>
              <w:bidi/>
              <w:spacing w:after="0" w:line="240" w:lineRule="auto"/>
              <w:jc w:val="right"/>
              <w:rPr>
                <w:rFonts w:ascii="bahij-nassim-regular" w:eastAsia="Times New Roman" w:hAnsi="bahij-nassim-regular" w:cs="Times New Roman"/>
                <w:color w:val="333333"/>
                <w:sz w:val="26"/>
                <w:szCs w:val="26"/>
                <w:rtl/>
                <w:lang w:bidi="fa-IR"/>
              </w:rPr>
            </w:pPr>
          </w:p>
        </w:tc>
        <w:tc>
          <w:tcPr>
            <w:tcW w:w="2775" w:type="dxa"/>
            <w:shd w:val="clear" w:color="auto" w:fill="auto"/>
            <w:vAlign w:val="center"/>
            <w:hideMark/>
          </w:tcPr>
          <w:p w14:paraId="6CFB6779" w14:textId="77777777" w:rsidR="004C39B2" w:rsidRPr="004C39B2" w:rsidRDefault="004C39B2" w:rsidP="004C39B2">
            <w:pPr>
              <w:bidi/>
              <w:spacing w:after="0" w:line="240" w:lineRule="auto"/>
              <w:jc w:val="right"/>
              <w:rPr>
                <w:rFonts w:ascii="bahij-nassim-regular" w:eastAsia="Times New Roman" w:hAnsi="bahij-nassim-regular" w:cs="Times New Roman"/>
                <w:color w:val="333333"/>
                <w:sz w:val="26"/>
                <w:szCs w:val="26"/>
                <w:rtl/>
                <w:lang w:bidi="fa-IR"/>
              </w:rPr>
            </w:pPr>
          </w:p>
        </w:tc>
      </w:tr>
    </w:tbl>
    <w:p w14:paraId="193C36E3" w14:textId="77777777" w:rsidR="004C39B2" w:rsidRPr="004C39B2" w:rsidRDefault="004C39B2" w:rsidP="004C39B2">
      <w:pPr>
        <w:shd w:val="clear" w:color="auto" w:fill="FFFFFF"/>
        <w:bidi/>
        <w:spacing w:after="0" w:line="240" w:lineRule="auto"/>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color w:val="333333"/>
          <w:sz w:val="26"/>
          <w:szCs w:val="26"/>
          <w:rtl/>
          <w:lang w:bidi="fa-IR"/>
        </w:rPr>
        <w:br w:type="textWrapping" w:clear="all"/>
      </w:r>
    </w:p>
    <w:p w14:paraId="36125D0F" w14:textId="77777777" w:rsidR="004C39B2" w:rsidRPr="004C39B2" w:rsidRDefault="004C39B2" w:rsidP="004C39B2">
      <w:pPr>
        <w:shd w:val="clear" w:color="auto" w:fill="FFFFFF"/>
        <w:bidi/>
        <w:spacing w:line="240" w:lineRule="auto"/>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color w:val="333333"/>
          <w:sz w:val="26"/>
          <w:szCs w:val="26"/>
          <w:lang w:bidi="fa-IR"/>
        </w:rPr>
        <w:t> </w:t>
      </w:r>
    </w:p>
    <w:tbl>
      <w:tblPr>
        <w:bidiVisual/>
        <w:tblW w:w="9210" w:type="dxa"/>
        <w:jc w:val="center"/>
        <w:tblCellMar>
          <w:left w:w="0" w:type="dxa"/>
          <w:right w:w="0" w:type="dxa"/>
        </w:tblCellMar>
        <w:tblLook w:val="04A0" w:firstRow="1" w:lastRow="0" w:firstColumn="1" w:lastColumn="0" w:noHBand="0" w:noVBand="1"/>
      </w:tblPr>
      <w:tblGrid>
        <w:gridCol w:w="1410"/>
        <w:gridCol w:w="1528"/>
        <w:gridCol w:w="1167"/>
        <w:gridCol w:w="1236"/>
        <w:gridCol w:w="1891"/>
        <w:gridCol w:w="1978"/>
      </w:tblGrid>
      <w:tr w:rsidR="004C39B2" w:rsidRPr="004C39B2" w14:paraId="139D3FB6" w14:textId="77777777" w:rsidTr="004C39B2">
        <w:trPr>
          <w:trHeight w:val="670"/>
          <w:jc w:val="center"/>
        </w:trPr>
        <w:tc>
          <w:tcPr>
            <w:tcW w:w="9208" w:type="dxa"/>
            <w:gridSpan w:val="6"/>
            <w:tcBorders>
              <w:top w:val="single" w:sz="8" w:space="0" w:color="FFFFFF"/>
              <w:left w:val="single" w:sz="8" w:space="0" w:color="FFFFFF"/>
              <w:bottom w:val="single" w:sz="8" w:space="0" w:color="000000"/>
              <w:right w:val="single" w:sz="8" w:space="0" w:color="FFFFFF"/>
            </w:tcBorders>
            <w:shd w:val="clear" w:color="auto" w:fill="auto"/>
            <w:tcMar>
              <w:top w:w="0" w:type="dxa"/>
              <w:left w:w="108" w:type="dxa"/>
              <w:bottom w:w="0" w:type="dxa"/>
              <w:right w:w="108" w:type="dxa"/>
            </w:tcMar>
            <w:vAlign w:val="center"/>
            <w:hideMark/>
          </w:tcPr>
          <w:p w14:paraId="7988E3EF"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color w:val="000000"/>
                <w:sz w:val="26"/>
                <w:szCs w:val="26"/>
                <w:rtl/>
                <w:lang w:bidi="fa-IR"/>
              </w:rPr>
              <w:t>ادامة جدول امتیاز حاصل از فعالیت‌های علمی ، پژوهشی و فناورانه برای بهره‌مندی از جایزة شهید احدی</w:t>
            </w:r>
          </w:p>
        </w:tc>
      </w:tr>
      <w:tr w:rsidR="004C39B2" w:rsidRPr="004C39B2" w14:paraId="5C33553A" w14:textId="77777777" w:rsidTr="004C39B2">
        <w:trPr>
          <w:trHeight w:val="670"/>
          <w:jc w:val="center"/>
        </w:trPr>
        <w:tc>
          <w:tcPr>
            <w:tcW w:w="7131" w:type="dxa"/>
            <w:gridSpan w:val="5"/>
            <w:tcBorders>
              <w:top w:val="nil"/>
              <w:left w:val="single" w:sz="8" w:space="0" w:color="auto"/>
              <w:bottom w:val="single" w:sz="8" w:space="0" w:color="auto"/>
              <w:right w:val="single" w:sz="8" w:space="0" w:color="000000"/>
            </w:tcBorders>
            <w:shd w:val="clear" w:color="auto" w:fill="auto"/>
            <w:tcMar>
              <w:top w:w="0" w:type="dxa"/>
              <w:left w:w="108" w:type="dxa"/>
              <w:bottom w:w="0" w:type="dxa"/>
              <w:right w:w="108" w:type="dxa"/>
            </w:tcMar>
            <w:vAlign w:val="center"/>
            <w:hideMark/>
          </w:tcPr>
          <w:p w14:paraId="12A1F493"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 xml:space="preserve">عنوان فعالیت </w:t>
            </w:r>
          </w:p>
        </w:tc>
        <w:tc>
          <w:tcPr>
            <w:tcW w:w="2077" w:type="dxa"/>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14:paraId="6A305B81"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حداکثر امتیاز</w:t>
            </w:r>
          </w:p>
        </w:tc>
      </w:tr>
      <w:tr w:rsidR="004C39B2" w:rsidRPr="004C39B2" w14:paraId="7CDB5B52" w14:textId="77777777" w:rsidTr="004C39B2">
        <w:trPr>
          <w:trHeight w:val="92"/>
          <w:jc w:val="center"/>
        </w:trPr>
        <w:tc>
          <w:tcPr>
            <w:tcW w:w="1419"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8598B74"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جشنواره‌های مورد تأیید بنیاد ملی</w:t>
            </w:r>
          </w:p>
        </w:tc>
        <w:tc>
          <w:tcPr>
            <w:tcW w:w="1564" w:type="dxa"/>
            <w:vMerge w:val="restart"/>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14:paraId="5E47C4DE"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خوارزمی</w:t>
            </w:r>
          </w:p>
        </w:tc>
        <w:tc>
          <w:tcPr>
            <w:tcW w:w="1214" w:type="dxa"/>
            <w:vMerge w:val="restart"/>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14:paraId="02586FCA"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جوان</w:t>
            </w:r>
          </w:p>
        </w:tc>
        <w:tc>
          <w:tcPr>
            <w:tcW w:w="953"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5C54485"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دانش‌‌آموزی</w:t>
            </w:r>
          </w:p>
        </w:tc>
        <w:tc>
          <w:tcPr>
            <w:tcW w:w="1981" w:type="dxa"/>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14:paraId="4BE25545"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رتبه اول</w:t>
            </w:r>
          </w:p>
        </w:tc>
        <w:tc>
          <w:tcPr>
            <w:tcW w:w="2077" w:type="dxa"/>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14:paraId="44EE1654" w14:textId="77777777" w:rsidR="004C39B2" w:rsidRPr="004C39B2" w:rsidRDefault="004C39B2" w:rsidP="004C39B2">
            <w:pPr>
              <w:bidi/>
              <w:spacing w:after="0" w:line="240" w:lineRule="auto"/>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70 × سهم مشارکت</w:t>
            </w:r>
          </w:p>
        </w:tc>
      </w:tr>
      <w:tr w:rsidR="004C39B2" w:rsidRPr="004C39B2" w14:paraId="15F0BD68" w14:textId="77777777" w:rsidTr="004C39B2">
        <w:trPr>
          <w:trHeight w:val="92"/>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064B4B95"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0" w:type="auto"/>
            <w:vMerge/>
            <w:tcBorders>
              <w:top w:val="nil"/>
              <w:left w:val="nil"/>
              <w:bottom w:val="single" w:sz="8" w:space="0" w:color="000000"/>
              <w:right w:val="single" w:sz="8" w:space="0" w:color="auto"/>
            </w:tcBorders>
            <w:shd w:val="clear" w:color="auto" w:fill="auto"/>
            <w:vAlign w:val="center"/>
            <w:hideMark/>
          </w:tcPr>
          <w:p w14:paraId="119F5119"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0" w:type="auto"/>
            <w:vMerge/>
            <w:tcBorders>
              <w:top w:val="nil"/>
              <w:left w:val="nil"/>
              <w:bottom w:val="single" w:sz="8" w:space="0" w:color="000000"/>
              <w:right w:val="single" w:sz="8" w:space="0" w:color="auto"/>
            </w:tcBorders>
            <w:shd w:val="clear" w:color="auto" w:fill="auto"/>
            <w:vAlign w:val="center"/>
            <w:hideMark/>
          </w:tcPr>
          <w:p w14:paraId="27F6E7E0"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0" w:type="auto"/>
            <w:vMerge/>
            <w:tcBorders>
              <w:top w:val="nil"/>
              <w:left w:val="nil"/>
              <w:bottom w:val="single" w:sz="8" w:space="0" w:color="auto"/>
              <w:right w:val="single" w:sz="8" w:space="0" w:color="auto"/>
            </w:tcBorders>
            <w:shd w:val="clear" w:color="auto" w:fill="auto"/>
            <w:vAlign w:val="center"/>
            <w:hideMark/>
          </w:tcPr>
          <w:p w14:paraId="462A5444"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1981" w:type="dxa"/>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14:paraId="60EF9103"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رتبه دوم</w:t>
            </w:r>
          </w:p>
        </w:tc>
        <w:tc>
          <w:tcPr>
            <w:tcW w:w="2077" w:type="dxa"/>
            <w:tcBorders>
              <w:top w:val="nil"/>
              <w:left w:val="nil"/>
              <w:bottom w:val="nil"/>
              <w:right w:val="single" w:sz="8" w:space="0" w:color="000000"/>
            </w:tcBorders>
            <w:shd w:val="clear" w:color="auto" w:fill="auto"/>
            <w:tcMar>
              <w:top w:w="0" w:type="dxa"/>
              <w:left w:w="108" w:type="dxa"/>
              <w:bottom w:w="0" w:type="dxa"/>
              <w:right w:w="108" w:type="dxa"/>
            </w:tcMar>
            <w:vAlign w:val="center"/>
            <w:hideMark/>
          </w:tcPr>
          <w:p w14:paraId="619B17E6" w14:textId="77777777" w:rsidR="004C39B2" w:rsidRPr="004C39B2" w:rsidRDefault="004C39B2" w:rsidP="004C39B2">
            <w:pPr>
              <w:bidi/>
              <w:spacing w:after="0" w:line="240" w:lineRule="auto"/>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50 × سهم مشارکت</w:t>
            </w:r>
          </w:p>
        </w:tc>
      </w:tr>
      <w:tr w:rsidR="004C39B2" w:rsidRPr="004C39B2" w14:paraId="5A4AB22E" w14:textId="77777777" w:rsidTr="004C39B2">
        <w:trPr>
          <w:trHeight w:val="92"/>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4F9EF301"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0" w:type="auto"/>
            <w:vMerge/>
            <w:tcBorders>
              <w:top w:val="nil"/>
              <w:left w:val="nil"/>
              <w:bottom w:val="single" w:sz="8" w:space="0" w:color="000000"/>
              <w:right w:val="single" w:sz="8" w:space="0" w:color="auto"/>
            </w:tcBorders>
            <w:shd w:val="clear" w:color="auto" w:fill="auto"/>
            <w:vAlign w:val="center"/>
            <w:hideMark/>
          </w:tcPr>
          <w:p w14:paraId="1FDD5E5C"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0" w:type="auto"/>
            <w:vMerge/>
            <w:tcBorders>
              <w:top w:val="nil"/>
              <w:left w:val="nil"/>
              <w:bottom w:val="single" w:sz="8" w:space="0" w:color="000000"/>
              <w:right w:val="single" w:sz="8" w:space="0" w:color="auto"/>
            </w:tcBorders>
            <w:shd w:val="clear" w:color="auto" w:fill="auto"/>
            <w:vAlign w:val="center"/>
            <w:hideMark/>
          </w:tcPr>
          <w:p w14:paraId="0A799F9B"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0" w:type="auto"/>
            <w:vMerge/>
            <w:tcBorders>
              <w:top w:val="nil"/>
              <w:left w:val="nil"/>
              <w:bottom w:val="single" w:sz="8" w:space="0" w:color="auto"/>
              <w:right w:val="single" w:sz="8" w:space="0" w:color="auto"/>
            </w:tcBorders>
            <w:shd w:val="clear" w:color="auto" w:fill="auto"/>
            <w:vAlign w:val="center"/>
            <w:hideMark/>
          </w:tcPr>
          <w:p w14:paraId="76ECA8EA"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19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0190E45"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رتبه سوم</w:t>
            </w:r>
          </w:p>
        </w:tc>
        <w:tc>
          <w:tcPr>
            <w:tcW w:w="2077" w:type="dxa"/>
            <w:tcBorders>
              <w:top w:val="single" w:sz="8" w:space="0" w:color="auto"/>
              <w:left w:val="nil"/>
              <w:bottom w:val="nil"/>
              <w:right w:val="single" w:sz="8" w:space="0" w:color="000000"/>
            </w:tcBorders>
            <w:shd w:val="clear" w:color="auto" w:fill="auto"/>
            <w:tcMar>
              <w:top w:w="0" w:type="dxa"/>
              <w:left w:w="108" w:type="dxa"/>
              <w:bottom w:w="0" w:type="dxa"/>
              <w:right w:w="108" w:type="dxa"/>
            </w:tcMar>
            <w:vAlign w:val="center"/>
            <w:hideMark/>
          </w:tcPr>
          <w:p w14:paraId="0C455140" w14:textId="77777777" w:rsidR="004C39B2" w:rsidRPr="004C39B2" w:rsidRDefault="004C39B2" w:rsidP="004C39B2">
            <w:pPr>
              <w:bidi/>
              <w:spacing w:after="0" w:line="240" w:lineRule="auto"/>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20 × سهم مشارکت</w:t>
            </w:r>
          </w:p>
        </w:tc>
      </w:tr>
      <w:tr w:rsidR="004C39B2" w:rsidRPr="004C39B2" w14:paraId="4BDC80B9" w14:textId="77777777" w:rsidTr="004C39B2">
        <w:trPr>
          <w:trHeight w:val="92"/>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7EA275CF"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0" w:type="auto"/>
            <w:vMerge/>
            <w:tcBorders>
              <w:top w:val="nil"/>
              <w:left w:val="nil"/>
              <w:bottom w:val="single" w:sz="8" w:space="0" w:color="000000"/>
              <w:right w:val="single" w:sz="8" w:space="0" w:color="auto"/>
            </w:tcBorders>
            <w:shd w:val="clear" w:color="auto" w:fill="auto"/>
            <w:vAlign w:val="center"/>
            <w:hideMark/>
          </w:tcPr>
          <w:p w14:paraId="398E8401"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0" w:type="auto"/>
            <w:vMerge/>
            <w:tcBorders>
              <w:top w:val="nil"/>
              <w:left w:val="nil"/>
              <w:bottom w:val="single" w:sz="8" w:space="0" w:color="000000"/>
              <w:right w:val="single" w:sz="8" w:space="0" w:color="auto"/>
            </w:tcBorders>
            <w:shd w:val="clear" w:color="auto" w:fill="auto"/>
            <w:vAlign w:val="center"/>
            <w:hideMark/>
          </w:tcPr>
          <w:p w14:paraId="2B6AF34E"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953" w:type="dxa"/>
            <w:vMerge w:val="restart"/>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14:paraId="4104C21D"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دانشجویی و آزاد</w:t>
            </w:r>
          </w:p>
        </w:tc>
        <w:tc>
          <w:tcPr>
            <w:tcW w:w="1981" w:type="dxa"/>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14:paraId="6E97B703"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رتبه اول</w:t>
            </w:r>
          </w:p>
        </w:tc>
        <w:tc>
          <w:tcPr>
            <w:tcW w:w="2077" w:type="dxa"/>
            <w:tcBorders>
              <w:top w:val="single" w:sz="8" w:space="0" w:color="auto"/>
              <w:left w:val="nil"/>
              <w:bottom w:val="nil"/>
              <w:right w:val="single" w:sz="8" w:space="0" w:color="000000"/>
            </w:tcBorders>
            <w:shd w:val="clear" w:color="auto" w:fill="auto"/>
            <w:tcMar>
              <w:top w:w="0" w:type="dxa"/>
              <w:left w:w="108" w:type="dxa"/>
              <w:bottom w:w="0" w:type="dxa"/>
              <w:right w:w="108" w:type="dxa"/>
            </w:tcMar>
            <w:vAlign w:val="center"/>
            <w:hideMark/>
          </w:tcPr>
          <w:p w14:paraId="4D54DE2F" w14:textId="77777777" w:rsidR="004C39B2" w:rsidRPr="004C39B2" w:rsidRDefault="004C39B2" w:rsidP="004C39B2">
            <w:pPr>
              <w:bidi/>
              <w:spacing w:after="0" w:line="240" w:lineRule="auto"/>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120 × سهم مشارکت</w:t>
            </w:r>
          </w:p>
        </w:tc>
      </w:tr>
      <w:tr w:rsidR="004C39B2" w:rsidRPr="004C39B2" w14:paraId="3091EB23" w14:textId="77777777" w:rsidTr="004C39B2">
        <w:trPr>
          <w:trHeight w:val="92"/>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65431644"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0" w:type="auto"/>
            <w:vMerge/>
            <w:tcBorders>
              <w:top w:val="nil"/>
              <w:left w:val="nil"/>
              <w:bottom w:val="single" w:sz="8" w:space="0" w:color="000000"/>
              <w:right w:val="single" w:sz="8" w:space="0" w:color="auto"/>
            </w:tcBorders>
            <w:shd w:val="clear" w:color="auto" w:fill="auto"/>
            <w:vAlign w:val="center"/>
            <w:hideMark/>
          </w:tcPr>
          <w:p w14:paraId="59BA1F78"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0" w:type="auto"/>
            <w:vMerge/>
            <w:tcBorders>
              <w:top w:val="nil"/>
              <w:left w:val="nil"/>
              <w:bottom w:val="single" w:sz="8" w:space="0" w:color="000000"/>
              <w:right w:val="single" w:sz="8" w:space="0" w:color="auto"/>
            </w:tcBorders>
            <w:shd w:val="clear" w:color="auto" w:fill="auto"/>
            <w:vAlign w:val="center"/>
            <w:hideMark/>
          </w:tcPr>
          <w:p w14:paraId="54562698"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0" w:type="auto"/>
            <w:vMerge/>
            <w:tcBorders>
              <w:top w:val="nil"/>
              <w:left w:val="nil"/>
              <w:bottom w:val="single" w:sz="8" w:space="0" w:color="000000"/>
              <w:right w:val="single" w:sz="8" w:space="0" w:color="auto"/>
            </w:tcBorders>
            <w:shd w:val="clear" w:color="auto" w:fill="auto"/>
            <w:vAlign w:val="center"/>
            <w:hideMark/>
          </w:tcPr>
          <w:p w14:paraId="0813738F"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1981" w:type="dxa"/>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14:paraId="6D44DC5C"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رتبه دوم</w:t>
            </w:r>
          </w:p>
        </w:tc>
        <w:tc>
          <w:tcPr>
            <w:tcW w:w="2077" w:type="dxa"/>
            <w:tcBorders>
              <w:top w:val="single" w:sz="8" w:space="0" w:color="auto"/>
              <w:left w:val="nil"/>
              <w:bottom w:val="nil"/>
              <w:right w:val="single" w:sz="8" w:space="0" w:color="000000"/>
            </w:tcBorders>
            <w:shd w:val="clear" w:color="auto" w:fill="auto"/>
            <w:tcMar>
              <w:top w:w="0" w:type="dxa"/>
              <w:left w:w="108" w:type="dxa"/>
              <w:bottom w:w="0" w:type="dxa"/>
              <w:right w:w="108" w:type="dxa"/>
            </w:tcMar>
            <w:vAlign w:val="center"/>
            <w:hideMark/>
          </w:tcPr>
          <w:p w14:paraId="05C6A418" w14:textId="77777777" w:rsidR="004C39B2" w:rsidRPr="004C39B2" w:rsidRDefault="004C39B2" w:rsidP="004C39B2">
            <w:pPr>
              <w:bidi/>
              <w:spacing w:after="0" w:line="240" w:lineRule="auto"/>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100 × سهم مشارکت</w:t>
            </w:r>
          </w:p>
        </w:tc>
      </w:tr>
      <w:tr w:rsidR="004C39B2" w:rsidRPr="004C39B2" w14:paraId="44079E48" w14:textId="77777777" w:rsidTr="004C39B2">
        <w:trPr>
          <w:trHeight w:val="92"/>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68F65CF4"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0" w:type="auto"/>
            <w:vMerge/>
            <w:tcBorders>
              <w:top w:val="nil"/>
              <w:left w:val="nil"/>
              <w:bottom w:val="single" w:sz="8" w:space="0" w:color="000000"/>
              <w:right w:val="single" w:sz="8" w:space="0" w:color="auto"/>
            </w:tcBorders>
            <w:shd w:val="clear" w:color="auto" w:fill="auto"/>
            <w:vAlign w:val="center"/>
            <w:hideMark/>
          </w:tcPr>
          <w:p w14:paraId="4E58E22B"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0" w:type="auto"/>
            <w:vMerge/>
            <w:tcBorders>
              <w:top w:val="nil"/>
              <w:left w:val="nil"/>
              <w:bottom w:val="single" w:sz="8" w:space="0" w:color="000000"/>
              <w:right w:val="single" w:sz="8" w:space="0" w:color="auto"/>
            </w:tcBorders>
            <w:shd w:val="clear" w:color="auto" w:fill="auto"/>
            <w:vAlign w:val="center"/>
            <w:hideMark/>
          </w:tcPr>
          <w:p w14:paraId="42E96A2E"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0" w:type="auto"/>
            <w:vMerge/>
            <w:tcBorders>
              <w:top w:val="nil"/>
              <w:left w:val="nil"/>
              <w:bottom w:val="single" w:sz="8" w:space="0" w:color="000000"/>
              <w:right w:val="single" w:sz="8" w:space="0" w:color="auto"/>
            </w:tcBorders>
            <w:shd w:val="clear" w:color="auto" w:fill="auto"/>
            <w:vAlign w:val="center"/>
            <w:hideMark/>
          </w:tcPr>
          <w:p w14:paraId="0F9B4965"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19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35B63A2"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رتبه سوم</w:t>
            </w:r>
          </w:p>
        </w:tc>
        <w:tc>
          <w:tcPr>
            <w:tcW w:w="2077" w:type="dxa"/>
            <w:tcBorders>
              <w:top w:val="single" w:sz="8" w:space="0" w:color="auto"/>
              <w:left w:val="nil"/>
              <w:bottom w:val="nil"/>
              <w:right w:val="single" w:sz="8" w:space="0" w:color="000000"/>
            </w:tcBorders>
            <w:shd w:val="clear" w:color="auto" w:fill="auto"/>
            <w:tcMar>
              <w:top w:w="0" w:type="dxa"/>
              <w:left w:w="108" w:type="dxa"/>
              <w:bottom w:w="0" w:type="dxa"/>
              <w:right w:w="108" w:type="dxa"/>
            </w:tcMar>
            <w:vAlign w:val="center"/>
            <w:hideMark/>
          </w:tcPr>
          <w:p w14:paraId="740A23AD" w14:textId="77777777" w:rsidR="004C39B2" w:rsidRPr="004C39B2" w:rsidRDefault="004C39B2" w:rsidP="004C39B2">
            <w:pPr>
              <w:bidi/>
              <w:spacing w:after="0" w:line="240" w:lineRule="auto"/>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80 × سهم مشارکت</w:t>
            </w:r>
          </w:p>
        </w:tc>
      </w:tr>
      <w:tr w:rsidR="004C39B2" w:rsidRPr="004C39B2" w14:paraId="2EC4F7D7" w14:textId="77777777" w:rsidTr="004C39B2">
        <w:trPr>
          <w:trHeight w:val="92"/>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73500280"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0" w:type="auto"/>
            <w:vMerge/>
            <w:tcBorders>
              <w:top w:val="nil"/>
              <w:left w:val="nil"/>
              <w:bottom w:val="single" w:sz="8" w:space="0" w:color="000000"/>
              <w:right w:val="single" w:sz="8" w:space="0" w:color="auto"/>
            </w:tcBorders>
            <w:shd w:val="clear" w:color="auto" w:fill="auto"/>
            <w:vAlign w:val="center"/>
            <w:hideMark/>
          </w:tcPr>
          <w:p w14:paraId="5F7CDA3D"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2167" w:type="dxa"/>
            <w:gridSpan w:val="2"/>
            <w:vMerge w:val="restart"/>
            <w:tcBorders>
              <w:top w:val="nil"/>
              <w:left w:val="nil"/>
              <w:bottom w:val="single" w:sz="8" w:space="0" w:color="000000"/>
              <w:right w:val="single" w:sz="8" w:space="0" w:color="auto"/>
            </w:tcBorders>
            <w:shd w:val="clear" w:color="auto" w:fill="auto"/>
            <w:tcMar>
              <w:top w:w="0" w:type="dxa"/>
              <w:left w:w="108" w:type="dxa"/>
              <w:bottom w:w="0" w:type="dxa"/>
              <w:right w:w="108" w:type="dxa"/>
            </w:tcMar>
            <w:vAlign w:val="center"/>
            <w:hideMark/>
          </w:tcPr>
          <w:p w14:paraId="53CD4C2C"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بین‌المللی</w:t>
            </w:r>
          </w:p>
        </w:tc>
        <w:tc>
          <w:tcPr>
            <w:tcW w:w="1981" w:type="dxa"/>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14:paraId="05F0110D"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رتبه اول</w:t>
            </w:r>
          </w:p>
        </w:tc>
        <w:tc>
          <w:tcPr>
            <w:tcW w:w="2077" w:type="dxa"/>
            <w:tcBorders>
              <w:top w:val="single" w:sz="8" w:space="0" w:color="auto"/>
              <w:left w:val="nil"/>
              <w:bottom w:val="nil"/>
              <w:right w:val="single" w:sz="8" w:space="0" w:color="000000"/>
            </w:tcBorders>
            <w:shd w:val="clear" w:color="auto" w:fill="auto"/>
            <w:tcMar>
              <w:top w:w="0" w:type="dxa"/>
              <w:left w:w="108" w:type="dxa"/>
              <w:bottom w:w="0" w:type="dxa"/>
              <w:right w:w="108" w:type="dxa"/>
            </w:tcMar>
            <w:vAlign w:val="center"/>
            <w:hideMark/>
          </w:tcPr>
          <w:p w14:paraId="65CAC3C3"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350 × سهم مشارکت</w:t>
            </w:r>
          </w:p>
        </w:tc>
      </w:tr>
      <w:tr w:rsidR="004C39B2" w:rsidRPr="004C39B2" w14:paraId="28A3176F" w14:textId="77777777" w:rsidTr="004C39B2">
        <w:trPr>
          <w:trHeight w:val="92"/>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5564D170"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0" w:type="auto"/>
            <w:vMerge/>
            <w:tcBorders>
              <w:top w:val="nil"/>
              <w:left w:val="nil"/>
              <w:bottom w:val="single" w:sz="8" w:space="0" w:color="000000"/>
              <w:right w:val="single" w:sz="8" w:space="0" w:color="auto"/>
            </w:tcBorders>
            <w:shd w:val="clear" w:color="auto" w:fill="auto"/>
            <w:vAlign w:val="center"/>
            <w:hideMark/>
          </w:tcPr>
          <w:p w14:paraId="17C3A9D4"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0" w:type="auto"/>
            <w:gridSpan w:val="2"/>
            <w:vMerge/>
            <w:tcBorders>
              <w:top w:val="nil"/>
              <w:left w:val="nil"/>
              <w:bottom w:val="single" w:sz="8" w:space="0" w:color="000000"/>
              <w:right w:val="single" w:sz="8" w:space="0" w:color="auto"/>
            </w:tcBorders>
            <w:shd w:val="clear" w:color="auto" w:fill="auto"/>
            <w:vAlign w:val="center"/>
            <w:hideMark/>
          </w:tcPr>
          <w:p w14:paraId="4856F252"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1981" w:type="dxa"/>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14:paraId="4A9B187E"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رتبه دوم</w:t>
            </w:r>
          </w:p>
        </w:tc>
        <w:tc>
          <w:tcPr>
            <w:tcW w:w="2077" w:type="dxa"/>
            <w:tcBorders>
              <w:top w:val="single" w:sz="8" w:space="0" w:color="auto"/>
              <w:left w:val="nil"/>
              <w:bottom w:val="nil"/>
              <w:right w:val="single" w:sz="8" w:space="0" w:color="000000"/>
            </w:tcBorders>
            <w:shd w:val="clear" w:color="auto" w:fill="auto"/>
            <w:tcMar>
              <w:top w:w="0" w:type="dxa"/>
              <w:left w:w="108" w:type="dxa"/>
              <w:bottom w:w="0" w:type="dxa"/>
              <w:right w:w="108" w:type="dxa"/>
            </w:tcMar>
            <w:vAlign w:val="center"/>
            <w:hideMark/>
          </w:tcPr>
          <w:p w14:paraId="3B077869"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300 × سهم مشارکت</w:t>
            </w:r>
          </w:p>
        </w:tc>
      </w:tr>
      <w:tr w:rsidR="004C39B2" w:rsidRPr="004C39B2" w14:paraId="35AB171B" w14:textId="77777777" w:rsidTr="004C39B2">
        <w:trPr>
          <w:trHeight w:val="92"/>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13C6B526"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0" w:type="auto"/>
            <w:vMerge/>
            <w:tcBorders>
              <w:top w:val="nil"/>
              <w:left w:val="nil"/>
              <w:bottom w:val="single" w:sz="8" w:space="0" w:color="000000"/>
              <w:right w:val="single" w:sz="8" w:space="0" w:color="auto"/>
            </w:tcBorders>
            <w:shd w:val="clear" w:color="auto" w:fill="auto"/>
            <w:vAlign w:val="center"/>
            <w:hideMark/>
          </w:tcPr>
          <w:p w14:paraId="492032A5"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0" w:type="auto"/>
            <w:gridSpan w:val="2"/>
            <w:vMerge/>
            <w:tcBorders>
              <w:top w:val="nil"/>
              <w:left w:val="nil"/>
              <w:bottom w:val="single" w:sz="8" w:space="0" w:color="000000"/>
              <w:right w:val="single" w:sz="8" w:space="0" w:color="auto"/>
            </w:tcBorders>
            <w:shd w:val="clear" w:color="auto" w:fill="auto"/>
            <w:vAlign w:val="center"/>
            <w:hideMark/>
          </w:tcPr>
          <w:p w14:paraId="7343B47D"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198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770035E"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رتبه سوم</w:t>
            </w:r>
          </w:p>
        </w:tc>
        <w:tc>
          <w:tcPr>
            <w:tcW w:w="2077" w:type="dxa"/>
            <w:tcBorders>
              <w:top w:val="single" w:sz="8" w:space="0" w:color="auto"/>
              <w:left w:val="nil"/>
              <w:bottom w:val="nil"/>
              <w:right w:val="single" w:sz="8" w:space="0" w:color="000000"/>
            </w:tcBorders>
            <w:shd w:val="clear" w:color="auto" w:fill="auto"/>
            <w:tcMar>
              <w:top w:w="0" w:type="dxa"/>
              <w:left w:w="108" w:type="dxa"/>
              <w:bottom w:w="0" w:type="dxa"/>
              <w:right w:w="108" w:type="dxa"/>
            </w:tcMar>
            <w:vAlign w:val="center"/>
            <w:hideMark/>
          </w:tcPr>
          <w:p w14:paraId="6F3DEC9C"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250 × سهم مشارکت</w:t>
            </w:r>
          </w:p>
        </w:tc>
      </w:tr>
      <w:tr w:rsidR="004C39B2" w:rsidRPr="004C39B2" w14:paraId="03863473" w14:textId="77777777" w:rsidTr="004C39B2">
        <w:trPr>
          <w:trHeight w:val="163"/>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7FA23927"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1564"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D777EEA"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رازی</w:t>
            </w:r>
          </w:p>
        </w:tc>
        <w:tc>
          <w:tcPr>
            <w:tcW w:w="2167" w:type="dxa"/>
            <w:gridSpan w:val="2"/>
            <w:vMerge w:val="restart"/>
            <w:tcBorders>
              <w:top w:val="nil"/>
              <w:left w:val="nil"/>
              <w:bottom w:val="nil"/>
              <w:right w:val="single" w:sz="8" w:space="0" w:color="auto"/>
            </w:tcBorders>
            <w:shd w:val="clear" w:color="auto" w:fill="auto"/>
            <w:tcMar>
              <w:top w:w="0" w:type="dxa"/>
              <w:left w:w="108" w:type="dxa"/>
              <w:bottom w:w="0" w:type="dxa"/>
              <w:right w:w="108" w:type="dxa"/>
            </w:tcMar>
            <w:vAlign w:val="center"/>
            <w:hideMark/>
          </w:tcPr>
          <w:p w14:paraId="3C4C804B"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محقق برگزیده</w:t>
            </w:r>
          </w:p>
        </w:tc>
        <w:tc>
          <w:tcPr>
            <w:tcW w:w="1981" w:type="dxa"/>
            <w:tcBorders>
              <w:top w:val="nil"/>
              <w:left w:val="nil"/>
              <w:bottom w:val="nil"/>
              <w:right w:val="single" w:sz="8" w:space="0" w:color="000000"/>
            </w:tcBorders>
            <w:shd w:val="clear" w:color="auto" w:fill="auto"/>
            <w:tcMar>
              <w:top w:w="0" w:type="dxa"/>
              <w:left w:w="108" w:type="dxa"/>
              <w:bottom w:w="0" w:type="dxa"/>
              <w:right w:w="108" w:type="dxa"/>
            </w:tcMar>
            <w:vAlign w:val="center"/>
            <w:hideMark/>
          </w:tcPr>
          <w:p w14:paraId="5DE29A4E"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رتبه اول</w:t>
            </w:r>
          </w:p>
        </w:tc>
        <w:tc>
          <w:tcPr>
            <w:tcW w:w="2077" w:type="dxa"/>
            <w:tcBorders>
              <w:top w:val="single" w:sz="8" w:space="0" w:color="auto"/>
              <w:left w:val="nil"/>
              <w:bottom w:val="nil"/>
              <w:right w:val="single" w:sz="8" w:space="0" w:color="000000"/>
            </w:tcBorders>
            <w:shd w:val="clear" w:color="auto" w:fill="auto"/>
            <w:tcMar>
              <w:top w:w="0" w:type="dxa"/>
              <w:left w:w="108" w:type="dxa"/>
              <w:bottom w:w="0" w:type="dxa"/>
              <w:right w:w="108" w:type="dxa"/>
            </w:tcMar>
            <w:vAlign w:val="center"/>
            <w:hideMark/>
          </w:tcPr>
          <w:p w14:paraId="5946931A"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350</w:t>
            </w:r>
          </w:p>
        </w:tc>
      </w:tr>
      <w:tr w:rsidR="004C39B2" w:rsidRPr="004C39B2" w14:paraId="7146F290" w14:textId="77777777" w:rsidTr="004C39B2">
        <w:trPr>
          <w:trHeight w:val="172"/>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4E96D7C0"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0" w:type="auto"/>
            <w:vMerge/>
            <w:tcBorders>
              <w:top w:val="nil"/>
              <w:left w:val="nil"/>
              <w:bottom w:val="single" w:sz="8" w:space="0" w:color="auto"/>
              <w:right w:val="single" w:sz="8" w:space="0" w:color="auto"/>
            </w:tcBorders>
            <w:shd w:val="clear" w:color="auto" w:fill="auto"/>
            <w:vAlign w:val="center"/>
            <w:hideMark/>
          </w:tcPr>
          <w:p w14:paraId="0BDFAE87"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0" w:type="auto"/>
            <w:gridSpan w:val="2"/>
            <w:vMerge/>
            <w:tcBorders>
              <w:top w:val="nil"/>
              <w:left w:val="nil"/>
              <w:bottom w:val="nil"/>
              <w:right w:val="single" w:sz="8" w:space="0" w:color="auto"/>
            </w:tcBorders>
            <w:shd w:val="clear" w:color="auto" w:fill="auto"/>
            <w:vAlign w:val="center"/>
            <w:hideMark/>
          </w:tcPr>
          <w:p w14:paraId="1F37395A"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1981" w:type="dxa"/>
            <w:tcBorders>
              <w:top w:val="single" w:sz="8" w:space="0" w:color="auto"/>
              <w:left w:val="nil"/>
              <w:bottom w:val="nil"/>
              <w:right w:val="single" w:sz="8" w:space="0" w:color="000000"/>
            </w:tcBorders>
            <w:shd w:val="clear" w:color="auto" w:fill="auto"/>
            <w:tcMar>
              <w:top w:w="0" w:type="dxa"/>
              <w:left w:w="108" w:type="dxa"/>
              <w:bottom w:w="0" w:type="dxa"/>
              <w:right w:w="108" w:type="dxa"/>
            </w:tcMar>
            <w:vAlign w:val="center"/>
            <w:hideMark/>
          </w:tcPr>
          <w:p w14:paraId="249FF00A"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رتبه دوم</w:t>
            </w:r>
          </w:p>
        </w:tc>
        <w:tc>
          <w:tcPr>
            <w:tcW w:w="2077" w:type="dxa"/>
            <w:tcBorders>
              <w:top w:val="single" w:sz="8" w:space="0" w:color="auto"/>
              <w:left w:val="nil"/>
              <w:bottom w:val="nil"/>
              <w:right w:val="single" w:sz="8" w:space="0" w:color="000000"/>
            </w:tcBorders>
            <w:shd w:val="clear" w:color="auto" w:fill="auto"/>
            <w:tcMar>
              <w:top w:w="0" w:type="dxa"/>
              <w:left w:w="108" w:type="dxa"/>
              <w:bottom w:w="0" w:type="dxa"/>
              <w:right w:w="108" w:type="dxa"/>
            </w:tcMar>
            <w:vAlign w:val="center"/>
            <w:hideMark/>
          </w:tcPr>
          <w:p w14:paraId="26C867E8"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300</w:t>
            </w:r>
          </w:p>
        </w:tc>
      </w:tr>
      <w:tr w:rsidR="004C39B2" w:rsidRPr="004C39B2" w14:paraId="3382054D" w14:textId="77777777" w:rsidTr="004C39B2">
        <w:trPr>
          <w:trHeight w:val="163"/>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49D482DC"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0" w:type="auto"/>
            <w:vMerge/>
            <w:tcBorders>
              <w:top w:val="nil"/>
              <w:left w:val="nil"/>
              <w:bottom w:val="single" w:sz="8" w:space="0" w:color="auto"/>
              <w:right w:val="single" w:sz="8" w:space="0" w:color="auto"/>
            </w:tcBorders>
            <w:shd w:val="clear" w:color="auto" w:fill="auto"/>
            <w:vAlign w:val="center"/>
            <w:hideMark/>
          </w:tcPr>
          <w:p w14:paraId="78AD1832"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0" w:type="auto"/>
            <w:gridSpan w:val="2"/>
            <w:vMerge/>
            <w:tcBorders>
              <w:top w:val="nil"/>
              <w:left w:val="nil"/>
              <w:bottom w:val="nil"/>
              <w:right w:val="single" w:sz="8" w:space="0" w:color="auto"/>
            </w:tcBorders>
            <w:shd w:val="clear" w:color="auto" w:fill="auto"/>
            <w:vAlign w:val="center"/>
            <w:hideMark/>
          </w:tcPr>
          <w:p w14:paraId="2386340C"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1981" w:type="dxa"/>
            <w:tcBorders>
              <w:top w:val="single" w:sz="8" w:space="0" w:color="auto"/>
              <w:left w:val="nil"/>
              <w:bottom w:val="nil"/>
              <w:right w:val="single" w:sz="8" w:space="0" w:color="000000"/>
            </w:tcBorders>
            <w:shd w:val="clear" w:color="auto" w:fill="auto"/>
            <w:tcMar>
              <w:top w:w="0" w:type="dxa"/>
              <w:left w:w="108" w:type="dxa"/>
              <w:bottom w:w="0" w:type="dxa"/>
              <w:right w:w="108" w:type="dxa"/>
            </w:tcMar>
            <w:vAlign w:val="center"/>
            <w:hideMark/>
          </w:tcPr>
          <w:p w14:paraId="6E8769D4"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رتبه سوم</w:t>
            </w:r>
          </w:p>
        </w:tc>
        <w:tc>
          <w:tcPr>
            <w:tcW w:w="2077" w:type="dxa"/>
            <w:tcBorders>
              <w:top w:val="single" w:sz="8" w:space="0" w:color="auto"/>
              <w:left w:val="nil"/>
              <w:bottom w:val="nil"/>
              <w:right w:val="single" w:sz="8" w:space="0" w:color="000000"/>
            </w:tcBorders>
            <w:shd w:val="clear" w:color="auto" w:fill="auto"/>
            <w:tcMar>
              <w:top w:w="0" w:type="dxa"/>
              <w:left w:w="108" w:type="dxa"/>
              <w:bottom w:w="0" w:type="dxa"/>
              <w:right w:w="108" w:type="dxa"/>
            </w:tcMar>
            <w:vAlign w:val="center"/>
            <w:hideMark/>
          </w:tcPr>
          <w:p w14:paraId="5BF3D011"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250</w:t>
            </w:r>
          </w:p>
        </w:tc>
      </w:tr>
      <w:tr w:rsidR="004C39B2" w:rsidRPr="004C39B2" w14:paraId="698CF7B2" w14:textId="77777777" w:rsidTr="004C39B2">
        <w:trPr>
          <w:trHeight w:val="172"/>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1E122EBF"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0" w:type="auto"/>
            <w:vMerge/>
            <w:tcBorders>
              <w:top w:val="nil"/>
              <w:left w:val="nil"/>
              <w:bottom w:val="single" w:sz="8" w:space="0" w:color="auto"/>
              <w:right w:val="single" w:sz="8" w:space="0" w:color="auto"/>
            </w:tcBorders>
            <w:shd w:val="clear" w:color="auto" w:fill="auto"/>
            <w:vAlign w:val="center"/>
            <w:hideMark/>
          </w:tcPr>
          <w:p w14:paraId="3A980BB6"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4148" w:type="dxa"/>
            <w:gridSpan w:val="3"/>
            <w:tcBorders>
              <w:top w:val="single" w:sz="8" w:space="0" w:color="auto"/>
              <w:left w:val="nil"/>
              <w:bottom w:val="nil"/>
              <w:right w:val="single" w:sz="8" w:space="0" w:color="000000"/>
            </w:tcBorders>
            <w:shd w:val="clear" w:color="auto" w:fill="auto"/>
            <w:tcMar>
              <w:top w:w="0" w:type="dxa"/>
              <w:left w:w="108" w:type="dxa"/>
              <w:bottom w:w="0" w:type="dxa"/>
              <w:right w:w="108" w:type="dxa"/>
            </w:tcMar>
            <w:vAlign w:val="center"/>
            <w:hideMark/>
          </w:tcPr>
          <w:p w14:paraId="7606130A"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محقق جوان</w:t>
            </w:r>
          </w:p>
        </w:tc>
        <w:tc>
          <w:tcPr>
            <w:tcW w:w="2077" w:type="dxa"/>
            <w:tcBorders>
              <w:top w:val="single" w:sz="8" w:space="0" w:color="auto"/>
              <w:left w:val="nil"/>
              <w:bottom w:val="nil"/>
              <w:right w:val="single" w:sz="8" w:space="0" w:color="000000"/>
            </w:tcBorders>
            <w:shd w:val="clear" w:color="auto" w:fill="auto"/>
            <w:tcMar>
              <w:top w:w="0" w:type="dxa"/>
              <w:left w:w="108" w:type="dxa"/>
              <w:bottom w:w="0" w:type="dxa"/>
              <w:right w:w="108" w:type="dxa"/>
            </w:tcMar>
            <w:vAlign w:val="center"/>
            <w:hideMark/>
          </w:tcPr>
          <w:p w14:paraId="6215633D"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120</w:t>
            </w:r>
          </w:p>
        </w:tc>
      </w:tr>
      <w:tr w:rsidR="004C39B2" w:rsidRPr="004C39B2" w14:paraId="4D282EB6" w14:textId="77777777" w:rsidTr="004C39B2">
        <w:trPr>
          <w:trHeight w:val="172"/>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60074E04"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0" w:type="auto"/>
            <w:vMerge/>
            <w:tcBorders>
              <w:top w:val="nil"/>
              <w:left w:val="nil"/>
              <w:bottom w:val="single" w:sz="8" w:space="0" w:color="auto"/>
              <w:right w:val="single" w:sz="8" w:space="0" w:color="auto"/>
            </w:tcBorders>
            <w:shd w:val="clear" w:color="auto" w:fill="auto"/>
            <w:vAlign w:val="center"/>
            <w:hideMark/>
          </w:tcPr>
          <w:p w14:paraId="1348CDF1"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4148" w:type="dxa"/>
            <w:gridSpan w:val="3"/>
            <w:tcBorders>
              <w:top w:val="single" w:sz="8" w:space="0" w:color="auto"/>
              <w:left w:val="nil"/>
              <w:bottom w:val="nil"/>
              <w:right w:val="single" w:sz="8" w:space="0" w:color="000000"/>
            </w:tcBorders>
            <w:shd w:val="clear" w:color="auto" w:fill="auto"/>
            <w:tcMar>
              <w:top w:w="0" w:type="dxa"/>
              <w:left w:w="108" w:type="dxa"/>
              <w:bottom w:w="0" w:type="dxa"/>
              <w:right w:w="108" w:type="dxa"/>
            </w:tcMar>
            <w:vAlign w:val="center"/>
            <w:hideMark/>
          </w:tcPr>
          <w:p w14:paraId="6B114BE6"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محقق دانشجو</w:t>
            </w:r>
          </w:p>
        </w:tc>
        <w:tc>
          <w:tcPr>
            <w:tcW w:w="2077" w:type="dxa"/>
            <w:tcBorders>
              <w:top w:val="single" w:sz="8" w:space="0" w:color="auto"/>
              <w:left w:val="nil"/>
              <w:bottom w:val="nil"/>
              <w:right w:val="single" w:sz="8" w:space="0" w:color="000000"/>
            </w:tcBorders>
            <w:shd w:val="clear" w:color="auto" w:fill="auto"/>
            <w:tcMar>
              <w:top w:w="0" w:type="dxa"/>
              <w:left w:w="108" w:type="dxa"/>
              <w:bottom w:w="0" w:type="dxa"/>
              <w:right w:w="108" w:type="dxa"/>
            </w:tcMar>
            <w:vAlign w:val="center"/>
            <w:hideMark/>
          </w:tcPr>
          <w:p w14:paraId="11999CFC"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100</w:t>
            </w:r>
          </w:p>
        </w:tc>
      </w:tr>
      <w:tr w:rsidR="004C39B2" w:rsidRPr="004C39B2" w14:paraId="4BF66BED" w14:textId="77777777" w:rsidTr="004C39B2">
        <w:trPr>
          <w:trHeight w:val="172"/>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1994DAAE"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1564" w:type="dxa"/>
            <w:vMerge w:val="restart"/>
            <w:tcBorders>
              <w:top w:val="nil"/>
              <w:left w:val="nil"/>
              <w:bottom w:val="nil"/>
              <w:right w:val="single" w:sz="8" w:space="0" w:color="auto"/>
            </w:tcBorders>
            <w:shd w:val="clear" w:color="auto" w:fill="auto"/>
            <w:tcMar>
              <w:top w:w="0" w:type="dxa"/>
              <w:left w:w="108" w:type="dxa"/>
              <w:bottom w:w="0" w:type="dxa"/>
              <w:right w:w="108" w:type="dxa"/>
            </w:tcMar>
            <w:vAlign w:val="center"/>
            <w:hideMark/>
          </w:tcPr>
          <w:p w14:paraId="7E960186"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فارابی (بخش‌های رقابتی)</w:t>
            </w:r>
          </w:p>
        </w:tc>
        <w:tc>
          <w:tcPr>
            <w:tcW w:w="2167" w:type="dxa"/>
            <w:gridSpan w:val="2"/>
            <w:vMerge w:val="restart"/>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14:paraId="5BC57A59"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جوان</w:t>
            </w:r>
          </w:p>
        </w:tc>
        <w:tc>
          <w:tcPr>
            <w:tcW w:w="1981" w:type="dxa"/>
            <w:tcBorders>
              <w:top w:val="nil"/>
              <w:left w:val="nil"/>
              <w:bottom w:val="nil"/>
              <w:right w:val="single" w:sz="8" w:space="0" w:color="000000"/>
            </w:tcBorders>
            <w:shd w:val="clear" w:color="auto" w:fill="auto"/>
            <w:tcMar>
              <w:top w:w="0" w:type="dxa"/>
              <w:left w:w="108" w:type="dxa"/>
              <w:bottom w:w="0" w:type="dxa"/>
              <w:right w:w="108" w:type="dxa"/>
            </w:tcMar>
            <w:vAlign w:val="center"/>
            <w:hideMark/>
          </w:tcPr>
          <w:p w14:paraId="41F38E29"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رتبه اول</w:t>
            </w:r>
          </w:p>
        </w:tc>
        <w:tc>
          <w:tcPr>
            <w:tcW w:w="2077" w:type="dxa"/>
            <w:tcBorders>
              <w:top w:val="single" w:sz="8" w:space="0" w:color="auto"/>
              <w:left w:val="nil"/>
              <w:bottom w:val="nil"/>
              <w:right w:val="single" w:sz="8" w:space="0" w:color="000000"/>
            </w:tcBorders>
            <w:shd w:val="clear" w:color="auto" w:fill="auto"/>
            <w:tcMar>
              <w:top w:w="0" w:type="dxa"/>
              <w:left w:w="108" w:type="dxa"/>
              <w:bottom w:w="0" w:type="dxa"/>
              <w:right w:w="108" w:type="dxa"/>
            </w:tcMar>
            <w:vAlign w:val="center"/>
            <w:hideMark/>
          </w:tcPr>
          <w:p w14:paraId="37A18EF7"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120 × سهم مشارکت</w:t>
            </w:r>
          </w:p>
        </w:tc>
      </w:tr>
      <w:tr w:rsidR="004C39B2" w:rsidRPr="004C39B2" w14:paraId="2D6061C0" w14:textId="77777777" w:rsidTr="004C39B2">
        <w:trPr>
          <w:trHeight w:val="172"/>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479746E7"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0" w:type="auto"/>
            <w:vMerge/>
            <w:tcBorders>
              <w:top w:val="nil"/>
              <w:left w:val="nil"/>
              <w:bottom w:val="nil"/>
              <w:right w:val="single" w:sz="8" w:space="0" w:color="auto"/>
            </w:tcBorders>
            <w:shd w:val="clear" w:color="auto" w:fill="auto"/>
            <w:vAlign w:val="center"/>
            <w:hideMark/>
          </w:tcPr>
          <w:p w14:paraId="1187E3AA"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0" w:type="auto"/>
            <w:gridSpan w:val="2"/>
            <w:vMerge/>
            <w:tcBorders>
              <w:top w:val="single" w:sz="8" w:space="0" w:color="auto"/>
              <w:left w:val="nil"/>
              <w:bottom w:val="nil"/>
              <w:right w:val="single" w:sz="8" w:space="0" w:color="auto"/>
            </w:tcBorders>
            <w:shd w:val="clear" w:color="auto" w:fill="auto"/>
            <w:vAlign w:val="center"/>
            <w:hideMark/>
          </w:tcPr>
          <w:p w14:paraId="253598C6"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1981" w:type="dxa"/>
            <w:tcBorders>
              <w:top w:val="single" w:sz="8" w:space="0" w:color="auto"/>
              <w:left w:val="nil"/>
              <w:bottom w:val="nil"/>
              <w:right w:val="single" w:sz="8" w:space="0" w:color="000000"/>
            </w:tcBorders>
            <w:shd w:val="clear" w:color="auto" w:fill="auto"/>
            <w:tcMar>
              <w:top w:w="0" w:type="dxa"/>
              <w:left w:w="108" w:type="dxa"/>
              <w:bottom w:w="0" w:type="dxa"/>
              <w:right w:w="108" w:type="dxa"/>
            </w:tcMar>
            <w:vAlign w:val="center"/>
            <w:hideMark/>
          </w:tcPr>
          <w:p w14:paraId="14329742"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رتبه دوم</w:t>
            </w:r>
          </w:p>
        </w:tc>
        <w:tc>
          <w:tcPr>
            <w:tcW w:w="2077" w:type="dxa"/>
            <w:tcBorders>
              <w:top w:val="single" w:sz="8" w:space="0" w:color="auto"/>
              <w:left w:val="nil"/>
              <w:bottom w:val="nil"/>
              <w:right w:val="single" w:sz="8" w:space="0" w:color="000000"/>
            </w:tcBorders>
            <w:shd w:val="clear" w:color="auto" w:fill="auto"/>
            <w:tcMar>
              <w:top w:w="0" w:type="dxa"/>
              <w:left w:w="108" w:type="dxa"/>
              <w:bottom w:w="0" w:type="dxa"/>
              <w:right w:w="108" w:type="dxa"/>
            </w:tcMar>
            <w:vAlign w:val="center"/>
            <w:hideMark/>
          </w:tcPr>
          <w:p w14:paraId="73E182B5"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100 × سهم مشارکت</w:t>
            </w:r>
          </w:p>
        </w:tc>
      </w:tr>
      <w:tr w:rsidR="004C39B2" w:rsidRPr="004C39B2" w14:paraId="24703425" w14:textId="77777777" w:rsidTr="004C39B2">
        <w:trPr>
          <w:trHeight w:val="172"/>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6592D04C"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0" w:type="auto"/>
            <w:vMerge/>
            <w:tcBorders>
              <w:top w:val="nil"/>
              <w:left w:val="nil"/>
              <w:bottom w:val="nil"/>
              <w:right w:val="single" w:sz="8" w:space="0" w:color="auto"/>
            </w:tcBorders>
            <w:shd w:val="clear" w:color="auto" w:fill="auto"/>
            <w:vAlign w:val="center"/>
            <w:hideMark/>
          </w:tcPr>
          <w:p w14:paraId="4C4DF3BC"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0" w:type="auto"/>
            <w:gridSpan w:val="2"/>
            <w:vMerge/>
            <w:tcBorders>
              <w:top w:val="single" w:sz="8" w:space="0" w:color="auto"/>
              <w:left w:val="nil"/>
              <w:bottom w:val="nil"/>
              <w:right w:val="single" w:sz="8" w:space="0" w:color="auto"/>
            </w:tcBorders>
            <w:shd w:val="clear" w:color="auto" w:fill="auto"/>
            <w:vAlign w:val="center"/>
            <w:hideMark/>
          </w:tcPr>
          <w:p w14:paraId="658C645D"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1981" w:type="dxa"/>
            <w:tcBorders>
              <w:top w:val="single" w:sz="8" w:space="0" w:color="auto"/>
              <w:left w:val="nil"/>
              <w:bottom w:val="nil"/>
              <w:right w:val="single" w:sz="8" w:space="0" w:color="000000"/>
            </w:tcBorders>
            <w:shd w:val="clear" w:color="auto" w:fill="auto"/>
            <w:tcMar>
              <w:top w:w="0" w:type="dxa"/>
              <w:left w:w="108" w:type="dxa"/>
              <w:bottom w:w="0" w:type="dxa"/>
              <w:right w:w="108" w:type="dxa"/>
            </w:tcMar>
            <w:vAlign w:val="center"/>
            <w:hideMark/>
          </w:tcPr>
          <w:p w14:paraId="55F3214B"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رتبه سوم</w:t>
            </w:r>
          </w:p>
        </w:tc>
        <w:tc>
          <w:tcPr>
            <w:tcW w:w="2077" w:type="dxa"/>
            <w:tcBorders>
              <w:top w:val="single" w:sz="8" w:space="0" w:color="auto"/>
              <w:left w:val="nil"/>
              <w:bottom w:val="nil"/>
              <w:right w:val="single" w:sz="8" w:space="0" w:color="000000"/>
            </w:tcBorders>
            <w:shd w:val="clear" w:color="auto" w:fill="auto"/>
            <w:tcMar>
              <w:top w:w="0" w:type="dxa"/>
              <w:left w:w="108" w:type="dxa"/>
              <w:bottom w:w="0" w:type="dxa"/>
              <w:right w:w="108" w:type="dxa"/>
            </w:tcMar>
            <w:vAlign w:val="center"/>
            <w:hideMark/>
          </w:tcPr>
          <w:p w14:paraId="6B512E75"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80 × سهم مشارکت</w:t>
            </w:r>
          </w:p>
        </w:tc>
      </w:tr>
      <w:tr w:rsidR="004C39B2" w:rsidRPr="004C39B2" w14:paraId="0AC2481B" w14:textId="77777777" w:rsidTr="004C39B2">
        <w:trPr>
          <w:trHeight w:val="172"/>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7F8D29CF"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0" w:type="auto"/>
            <w:vMerge/>
            <w:tcBorders>
              <w:top w:val="nil"/>
              <w:left w:val="nil"/>
              <w:bottom w:val="nil"/>
              <w:right w:val="single" w:sz="8" w:space="0" w:color="auto"/>
            </w:tcBorders>
            <w:shd w:val="clear" w:color="auto" w:fill="auto"/>
            <w:vAlign w:val="center"/>
            <w:hideMark/>
          </w:tcPr>
          <w:p w14:paraId="6589D725"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2167" w:type="dxa"/>
            <w:gridSpan w:val="2"/>
            <w:vMerge w:val="restart"/>
            <w:tcBorders>
              <w:top w:val="single" w:sz="8" w:space="0" w:color="auto"/>
              <w:left w:val="nil"/>
              <w:bottom w:val="nil"/>
              <w:right w:val="single" w:sz="8" w:space="0" w:color="auto"/>
            </w:tcBorders>
            <w:shd w:val="clear" w:color="auto" w:fill="auto"/>
            <w:tcMar>
              <w:top w:w="0" w:type="dxa"/>
              <w:left w:w="108" w:type="dxa"/>
              <w:bottom w:w="0" w:type="dxa"/>
              <w:right w:w="108" w:type="dxa"/>
            </w:tcMar>
            <w:vAlign w:val="center"/>
            <w:hideMark/>
          </w:tcPr>
          <w:p w14:paraId="740F8479"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بزرگسال</w:t>
            </w:r>
          </w:p>
        </w:tc>
        <w:tc>
          <w:tcPr>
            <w:tcW w:w="1981" w:type="dxa"/>
            <w:tcBorders>
              <w:top w:val="single" w:sz="8" w:space="0" w:color="auto"/>
              <w:left w:val="nil"/>
              <w:bottom w:val="nil"/>
              <w:right w:val="single" w:sz="8" w:space="0" w:color="000000"/>
            </w:tcBorders>
            <w:shd w:val="clear" w:color="auto" w:fill="auto"/>
            <w:tcMar>
              <w:top w:w="0" w:type="dxa"/>
              <w:left w:w="108" w:type="dxa"/>
              <w:bottom w:w="0" w:type="dxa"/>
              <w:right w:w="108" w:type="dxa"/>
            </w:tcMar>
            <w:vAlign w:val="center"/>
            <w:hideMark/>
          </w:tcPr>
          <w:p w14:paraId="125A1497"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رتبه اول</w:t>
            </w:r>
          </w:p>
        </w:tc>
        <w:tc>
          <w:tcPr>
            <w:tcW w:w="2077" w:type="dxa"/>
            <w:tcBorders>
              <w:top w:val="single" w:sz="8" w:space="0" w:color="auto"/>
              <w:left w:val="nil"/>
              <w:bottom w:val="nil"/>
              <w:right w:val="single" w:sz="8" w:space="0" w:color="000000"/>
            </w:tcBorders>
            <w:shd w:val="clear" w:color="auto" w:fill="auto"/>
            <w:tcMar>
              <w:top w:w="0" w:type="dxa"/>
              <w:left w:w="108" w:type="dxa"/>
              <w:bottom w:w="0" w:type="dxa"/>
              <w:right w:w="108" w:type="dxa"/>
            </w:tcMar>
            <w:vAlign w:val="center"/>
            <w:hideMark/>
          </w:tcPr>
          <w:p w14:paraId="24D4976F"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350 × سهم مشارکت</w:t>
            </w:r>
          </w:p>
        </w:tc>
      </w:tr>
      <w:tr w:rsidR="004C39B2" w:rsidRPr="004C39B2" w14:paraId="3D26CC4D" w14:textId="77777777" w:rsidTr="004C39B2">
        <w:trPr>
          <w:trHeight w:val="172"/>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5A54F1EC"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0" w:type="auto"/>
            <w:vMerge/>
            <w:tcBorders>
              <w:top w:val="nil"/>
              <w:left w:val="nil"/>
              <w:bottom w:val="nil"/>
              <w:right w:val="single" w:sz="8" w:space="0" w:color="auto"/>
            </w:tcBorders>
            <w:shd w:val="clear" w:color="auto" w:fill="auto"/>
            <w:vAlign w:val="center"/>
            <w:hideMark/>
          </w:tcPr>
          <w:p w14:paraId="07D1DAD5"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0" w:type="auto"/>
            <w:gridSpan w:val="2"/>
            <w:vMerge/>
            <w:tcBorders>
              <w:top w:val="single" w:sz="8" w:space="0" w:color="auto"/>
              <w:left w:val="nil"/>
              <w:bottom w:val="nil"/>
              <w:right w:val="single" w:sz="8" w:space="0" w:color="auto"/>
            </w:tcBorders>
            <w:shd w:val="clear" w:color="auto" w:fill="auto"/>
            <w:vAlign w:val="center"/>
            <w:hideMark/>
          </w:tcPr>
          <w:p w14:paraId="18C4C6AB"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1981" w:type="dxa"/>
            <w:tcBorders>
              <w:top w:val="single" w:sz="8" w:space="0" w:color="auto"/>
              <w:left w:val="nil"/>
              <w:bottom w:val="nil"/>
              <w:right w:val="single" w:sz="8" w:space="0" w:color="000000"/>
            </w:tcBorders>
            <w:shd w:val="clear" w:color="auto" w:fill="auto"/>
            <w:tcMar>
              <w:top w:w="0" w:type="dxa"/>
              <w:left w:w="108" w:type="dxa"/>
              <w:bottom w:w="0" w:type="dxa"/>
              <w:right w:w="108" w:type="dxa"/>
            </w:tcMar>
            <w:vAlign w:val="center"/>
            <w:hideMark/>
          </w:tcPr>
          <w:p w14:paraId="500644D1"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رتبه دوم</w:t>
            </w:r>
          </w:p>
        </w:tc>
        <w:tc>
          <w:tcPr>
            <w:tcW w:w="2077" w:type="dxa"/>
            <w:tcBorders>
              <w:top w:val="single" w:sz="8" w:space="0" w:color="auto"/>
              <w:left w:val="nil"/>
              <w:bottom w:val="nil"/>
              <w:right w:val="single" w:sz="8" w:space="0" w:color="000000"/>
            </w:tcBorders>
            <w:shd w:val="clear" w:color="auto" w:fill="auto"/>
            <w:tcMar>
              <w:top w:w="0" w:type="dxa"/>
              <w:left w:w="108" w:type="dxa"/>
              <w:bottom w:w="0" w:type="dxa"/>
              <w:right w:w="108" w:type="dxa"/>
            </w:tcMar>
            <w:vAlign w:val="center"/>
            <w:hideMark/>
          </w:tcPr>
          <w:p w14:paraId="1B8AF6B2"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300 × سهم مشارکت</w:t>
            </w:r>
          </w:p>
        </w:tc>
      </w:tr>
      <w:tr w:rsidR="004C39B2" w:rsidRPr="004C39B2" w14:paraId="646520D8" w14:textId="77777777" w:rsidTr="004C39B2">
        <w:trPr>
          <w:trHeight w:val="172"/>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1478844F"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0" w:type="auto"/>
            <w:vMerge/>
            <w:tcBorders>
              <w:top w:val="nil"/>
              <w:left w:val="nil"/>
              <w:bottom w:val="nil"/>
              <w:right w:val="single" w:sz="8" w:space="0" w:color="auto"/>
            </w:tcBorders>
            <w:shd w:val="clear" w:color="auto" w:fill="auto"/>
            <w:vAlign w:val="center"/>
            <w:hideMark/>
          </w:tcPr>
          <w:p w14:paraId="6E789879"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0" w:type="auto"/>
            <w:gridSpan w:val="2"/>
            <w:vMerge/>
            <w:tcBorders>
              <w:top w:val="single" w:sz="8" w:space="0" w:color="auto"/>
              <w:left w:val="nil"/>
              <w:bottom w:val="nil"/>
              <w:right w:val="single" w:sz="8" w:space="0" w:color="auto"/>
            </w:tcBorders>
            <w:shd w:val="clear" w:color="auto" w:fill="auto"/>
            <w:vAlign w:val="center"/>
            <w:hideMark/>
          </w:tcPr>
          <w:p w14:paraId="237E48A1"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1981" w:type="dxa"/>
            <w:tcBorders>
              <w:top w:val="single" w:sz="8" w:space="0" w:color="auto"/>
              <w:left w:val="nil"/>
              <w:bottom w:val="nil"/>
              <w:right w:val="single" w:sz="8" w:space="0" w:color="000000"/>
            </w:tcBorders>
            <w:shd w:val="clear" w:color="auto" w:fill="auto"/>
            <w:tcMar>
              <w:top w:w="0" w:type="dxa"/>
              <w:left w:w="108" w:type="dxa"/>
              <w:bottom w:w="0" w:type="dxa"/>
              <w:right w:w="108" w:type="dxa"/>
            </w:tcMar>
            <w:vAlign w:val="center"/>
            <w:hideMark/>
          </w:tcPr>
          <w:p w14:paraId="3EB506E7"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رتبه سوم</w:t>
            </w:r>
          </w:p>
        </w:tc>
        <w:tc>
          <w:tcPr>
            <w:tcW w:w="2077" w:type="dxa"/>
            <w:tcBorders>
              <w:top w:val="single" w:sz="8" w:space="0" w:color="auto"/>
              <w:left w:val="nil"/>
              <w:bottom w:val="nil"/>
              <w:right w:val="single" w:sz="8" w:space="0" w:color="000000"/>
            </w:tcBorders>
            <w:shd w:val="clear" w:color="auto" w:fill="auto"/>
            <w:tcMar>
              <w:top w:w="0" w:type="dxa"/>
              <w:left w:w="108" w:type="dxa"/>
              <w:bottom w:w="0" w:type="dxa"/>
              <w:right w:w="108" w:type="dxa"/>
            </w:tcMar>
            <w:vAlign w:val="center"/>
            <w:hideMark/>
          </w:tcPr>
          <w:p w14:paraId="41D6B185"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250 × سهم مشارکت</w:t>
            </w:r>
          </w:p>
        </w:tc>
      </w:tr>
      <w:tr w:rsidR="004C39B2" w:rsidRPr="004C39B2" w14:paraId="66FADB0A" w14:textId="77777777" w:rsidTr="004C39B2">
        <w:trPr>
          <w:trHeight w:val="163"/>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16A9DD08"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1564"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D91383A"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سلمان فارسی</w:t>
            </w:r>
          </w:p>
          <w:p w14:paraId="1726C504"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(نیروهای مسلح)</w:t>
            </w:r>
          </w:p>
        </w:tc>
        <w:tc>
          <w:tcPr>
            <w:tcW w:w="2167" w:type="dxa"/>
            <w:gridSpan w:val="2"/>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560E9EB"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طرح‌های سامانه‌ای ، طرح‌های علمی و دانشی</w:t>
            </w:r>
          </w:p>
          <w:p w14:paraId="31FAB071"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و محققین</w:t>
            </w:r>
          </w:p>
        </w:tc>
        <w:tc>
          <w:tcPr>
            <w:tcW w:w="1981" w:type="dxa"/>
            <w:tcBorders>
              <w:top w:val="single" w:sz="8" w:space="0" w:color="auto"/>
              <w:left w:val="nil"/>
              <w:bottom w:val="nil"/>
              <w:right w:val="single" w:sz="8" w:space="0" w:color="000000"/>
            </w:tcBorders>
            <w:shd w:val="clear" w:color="auto" w:fill="auto"/>
            <w:tcMar>
              <w:top w:w="0" w:type="dxa"/>
              <w:left w:w="108" w:type="dxa"/>
              <w:bottom w:w="0" w:type="dxa"/>
              <w:right w:w="108" w:type="dxa"/>
            </w:tcMar>
            <w:vAlign w:val="center"/>
            <w:hideMark/>
          </w:tcPr>
          <w:p w14:paraId="794FB13E"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رتبة اول</w:t>
            </w:r>
          </w:p>
        </w:tc>
        <w:tc>
          <w:tcPr>
            <w:tcW w:w="2077" w:type="dxa"/>
            <w:tcBorders>
              <w:top w:val="single" w:sz="8" w:space="0" w:color="auto"/>
              <w:left w:val="nil"/>
              <w:bottom w:val="nil"/>
              <w:right w:val="single" w:sz="8" w:space="0" w:color="000000"/>
            </w:tcBorders>
            <w:shd w:val="clear" w:color="auto" w:fill="auto"/>
            <w:tcMar>
              <w:top w:w="0" w:type="dxa"/>
              <w:left w:w="108" w:type="dxa"/>
              <w:bottom w:w="0" w:type="dxa"/>
              <w:right w:w="108" w:type="dxa"/>
            </w:tcMar>
            <w:vAlign w:val="center"/>
            <w:hideMark/>
          </w:tcPr>
          <w:p w14:paraId="014FA1B2"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120 × سهم مشارکت</w:t>
            </w:r>
          </w:p>
        </w:tc>
      </w:tr>
      <w:tr w:rsidR="004C39B2" w:rsidRPr="004C39B2" w14:paraId="218F93E5" w14:textId="77777777" w:rsidTr="004C39B2">
        <w:trPr>
          <w:trHeight w:val="136"/>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40B2035F"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14:paraId="083838AB"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0" w:type="auto"/>
            <w:gridSpan w:val="2"/>
            <w:vMerge/>
            <w:tcBorders>
              <w:top w:val="single" w:sz="8" w:space="0" w:color="auto"/>
              <w:left w:val="nil"/>
              <w:bottom w:val="single" w:sz="8" w:space="0" w:color="auto"/>
              <w:right w:val="single" w:sz="8" w:space="0" w:color="auto"/>
            </w:tcBorders>
            <w:shd w:val="clear" w:color="auto" w:fill="auto"/>
            <w:vAlign w:val="center"/>
            <w:hideMark/>
          </w:tcPr>
          <w:p w14:paraId="6FE2B3D6"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1981" w:type="dxa"/>
            <w:tcBorders>
              <w:top w:val="single" w:sz="8" w:space="0" w:color="auto"/>
              <w:left w:val="nil"/>
              <w:bottom w:val="nil"/>
              <w:right w:val="single" w:sz="8" w:space="0" w:color="000000"/>
            </w:tcBorders>
            <w:shd w:val="clear" w:color="auto" w:fill="auto"/>
            <w:tcMar>
              <w:top w:w="0" w:type="dxa"/>
              <w:left w:w="108" w:type="dxa"/>
              <w:bottom w:w="0" w:type="dxa"/>
              <w:right w:w="108" w:type="dxa"/>
            </w:tcMar>
            <w:vAlign w:val="center"/>
            <w:hideMark/>
          </w:tcPr>
          <w:p w14:paraId="671A1007"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رتبة دوم</w:t>
            </w:r>
          </w:p>
        </w:tc>
        <w:tc>
          <w:tcPr>
            <w:tcW w:w="2077" w:type="dxa"/>
            <w:tcBorders>
              <w:top w:val="single" w:sz="8" w:space="0" w:color="auto"/>
              <w:left w:val="nil"/>
              <w:bottom w:val="nil"/>
              <w:right w:val="single" w:sz="8" w:space="0" w:color="000000"/>
            </w:tcBorders>
            <w:shd w:val="clear" w:color="auto" w:fill="auto"/>
            <w:tcMar>
              <w:top w:w="0" w:type="dxa"/>
              <w:left w:w="108" w:type="dxa"/>
              <w:bottom w:w="0" w:type="dxa"/>
              <w:right w:w="108" w:type="dxa"/>
            </w:tcMar>
            <w:vAlign w:val="center"/>
            <w:hideMark/>
          </w:tcPr>
          <w:p w14:paraId="6DE5BCF9"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100 × سهم مشارکت</w:t>
            </w:r>
          </w:p>
        </w:tc>
      </w:tr>
      <w:tr w:rsidR="004C39B2" w:rsidRPr="004C39B2" w14:paraId="7086C261" w14:textId="77777777" w:rsidTr="004C39B2">
        <w:trPr>
          <w:trHeight w:val="161"/>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1C29805A"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14:paraId="7F2DAD18"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0" w:type="auto"/>
            <w:gridSpan w:val="2"/>
            <w:vMerge/>
            <w:tcBorders>
              <w:top w:val="single" w:sz="8" w:space="0" w:color="auto"/>
              <w:left w:val="nil"/>
              <w:bottom w:val="single" w:sz="8" w:space="0" w:color="auto"/>
              <w:right w:val="single" w:sz="8" w:space="0" w:color="auto"/>
            </w:tcBorders>
            <w:shd w:val="clear" w:color="auto" w:fill="auto"/>
            <w:vAlign w:val="center"/>
            <w:hideMark/>
          </w:tcPr>
          <w:p w14:paraId="16567EF6"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1981" w:type="dxa"/>
            <w:tcBorders>
              <w:top w:val="single" w:sz="8" w:space="0" w:color="auto"/>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14:paraId="0F5165FB"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رتبة سوم</w:t>
            </w:r>
          </w:p>
        </w:tc>
        <w:tc>
          <w:tcPr>
            <w:tcW w:w="2077" w:type="dxa"/>
            <w:tcBorders>
              <w:top w:val="single" w:sz="8" w:space="0" w:color="auto"/>
              <w:left w:val="nil"/>
              <w:bottom w:val="nil"/>
              <w:right w:val="single" w:sz="8" w:space="0" w:color="000000"/>
            </w:tcBorders>
            <w:shd w:val="clear" w:color="auto" w:fill="auto"/>
            <w:tcMar>
              <w:top w:w="0" w:type="dxa"/>
              <w:left w:w="108" w:type="dxa"/>
              <w:bottom w:w="0" w:type="dxa"/>
              <w:right w:w="108" w:type="dxa"/>
            </w:tcMar>
            <w:vAlign w:val="center"/>
            <w:hideMark/>
          </w:tcPr>
          <w:p w14:paraId="40C21404"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80 × سهم مشارکت</w:t>
            </w:r>
          </w:p>
        </w:tc>
      </w:tr>
      <w:tr w:rsidR="004C39B2" w:rsidRPr="004C39B2" w14:paraId="68A671E3" w14:textId="77777777" w:rsidTr="004C39B2">
        <w:trPr>
          <w:trHeight w:val="195"/>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7CDBF6C6"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14:paraId="1D970DBB"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4148" w:type="dxa"/>
            <w:gridSpan w:val="3"/>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14:paraId="46F685E4"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طرح‌های فناورانه (طرح برتر)</w:t>
            </w:r>
          </w:p>
        </w:tc>
        <w:tc>
          <w:tcPr>
            <w:tcW w:w="2077" w:type="dxa"/>
            <w:tcBorders>
              <w:top w:val="single" w:sz="8" w:space="0" w:color="auto"/>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14:paraId="7A7B5630"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120 × سهم مشارکت</w:t>
            </w:r>
          </w:p>
        </w:tc>
      </w:tr>
      <w:tr w:rsidR="004C39B2" w:rsidRPr="004C39B2" w14:paraId="0585A95D" w14:textId="77777777" w:rsidTr="004C39B2">
        <w:trPr>
          <w:trHeight w:val="195"/>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546BF472"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1564"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C8D913B"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شیخ بهایی</w:t>
            </w:r>
          </w:p>
          <w:p w14:paraId="6E0959C6"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(فن‌آفرینی)</w:t>
            </w:r>
          </w:p>
        </w:tc>
        <w:tc>
          <w:tcPr>
            <w:tcW w:w="2167" w:type="dxa"/>
            <w:gridSpan w:val="2"/>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7C5FCDC"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طراحان کسب و کار دانشجویی</w:t>
            </w:r>
          </w:p>
        </w:tc>
        <w:tc>
          <w:tcPr>
            <w:tcW w:w="1981" w:type="dxa"/>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14:paraId="01826E8D"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رتبة اول</w:t>
            </w:r>
          </w:p>
        </w:tc>
        <w:tc>
          <w:tcPr>
            <w:tcW w:w="2077" w:type="dxa"/>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14:paraId="03D7B69F"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36 × سهم مشارکت</w:t>
            </w:r>
          </w:p>
        </w:tc>
      </w:tr>
      <w:tr w:rsidR="004C39B2" w:rsidRPr="004C39B2" w14:paraId="36064B2B" w14:textId="77777777" w:rsidTr="004C39B2">
        <w:trPr>
          <w:trHeight w:val="195"/>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73BF0B37"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0" w:type="auto"/>
            <w:vMerge/>
            <w:tcBorders>
              <w:top w:val="nil"/>
              <w:left w:val="nil"/>
              <w:bottom w:val="single" w:sz="8" w:space="0" w:color="auto"/>
              <w:right w:val="single" w:sz="8" w:space="0" w:color="auto"/>
            </w:tcBorders>
            <w:shd w:val="clear" w:color="auto" w:fill="auto"/>
            <w:vAlign w:val="center"/>
            <w:hideMark/>
          </w:tcPr>
          <w:p w14:paraId="031E20EA"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0" w:type="auto"/>
            <w:gridSpan w:val="2"/>
            <w:vMerge/>
            <w:tcBorders>
              <w:top w:val="nil"/>
              <w:left w:val="nil"/>
              <w:bottom w:val="single" w:sz="8" w:space="0" w:color="auto"/>
              <w:right w:val="single" w:sz="8" w:space="0" w:color="auto"/>
            </w:tcBorders>
            <w:shd w:val="clear" w:color="auto" w:fill="auto"/>
            <w:vAlign w:val="center"/>
            <w:hideMark/>
          </w:tcPr>
          <w:p w14:paraId="35E1709F"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1981" w:type="dxa"/>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14:paraId="24AA65C6"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رتبة دوم</w:t>
            </w:r>
          </w:p>
        </w:tc>
        <w:tc>
          <w:tcPr>
            <w:tcW w:w="2077" w:type="dxa"/>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14:paraId="380F1786"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30 × سهم مشارکت</w:t>
            </w:r>
          </w:p>
        </w:tc>
      </w:tr>
      <w:tr w:rsidR="004C39B2" w:rsidRPr="004C39B2" w14:paraId="5010A980" w14:textId="77777777" w:rsidTr="004C39B2">
        <w:trPr>
          <w:trHeight w:val="195"/>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2A7E8225"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0" w:type="auto"/>
            <w:vMerge/>
            <w:tcBorders>
              <w:top w:val="nil"/>
              <w:left w:val="nil"/>
              <w:bottom w:val="single" w:sz="8" w:space="0" w:color="auto"/>
              <w:right w:val="single" w:sz="8" w:space="0" w:color="auto"/>
            </w:tcBorders>
            <w:shd w:val="clear" w:color="auto" w:fill="auto"/>
            <w:vAlign w:val="center"/>
            <w:hideMark/>
          </w:tcPr>
          <w:p w14:paraId="525390E5"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0" w:type="auto"/>
            <w:gridSpan w:val="2"/>
            <w:vMerge/>
            <w:tcBorders>
              <w:top w:val="nil"/>
              <w:left w:val="nil"/>
              <w:bottom w:val="single" w:sz="8" w:space="0" w:color="auto"/>
              <w:right w:val="single" w:sz="8" w:space="0" w:color="auto"/>
            </w:tcBorders>
            <w:shd w:val="clear" w:color="auto" w:fill="auto"/>
            <w:vAlign w:val="center"/>
            <w:hideMark/>
          </w:tcPr>
          <w:p w14:paraId="6AEA77A8"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1981" w:type="dxa"/>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14:paraId="3FFD5966"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رتبة سوم</w:t>
            </w:r>
          </w:p>
        </w:tc>
        <w:tc>
          <w:tcPr>
            <w:tcW w:w="2077" w:type="dxa"/>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14:paraId="755B7126"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24 × سهم مشارکت</w:t>
            </w:r>
          </w:p>
        </w:tc>
      </w:tr>
      <w:tr w:rsidR="004C39B2" w:rsidRPr="004C39B2" w14:paraId="5EB44D00" w14:textId="77777777" w:rsidTr="004C39B2">
        <w:trPr>
          <w:trHeight w:val="195"/>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2A438684"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0" w:type="auto"/>
            <w:vMerge/>
            <w:tcBorders>
              <w:top w:val="nil"/>
              <w:left w:val="nil"/>
              <w:bottom w:val="single" w:sz="8" w:space="0" w:color="auto"/>
              <w:right w:val="single" w:sz="8" w:space="0" w:color="auto"/>
            </w:tcBorders>
            <w:shd w:val="clear" w:color="auto" w:fill="auto"/>
            <w:vAlign w:val="center"/>
            <w:hideMark/>
          </w:tcPr>
          <w:p w14:paraId="7B8C48D2"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2167" w:type="dxa"/>
            <w:gridSpan w:val="2"/>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FD29C72"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طراحان کسب و کار آزاد</w:t>
            </w:r>
          </w:p>
        </w:tc>
        <w:tc>
          <w:tcPr>
            <w:tcW w:w="1981" w:type="dxa"/>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14:paraId="5DC89A81"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رتبة اول</w:t>
            </w:r>
          </w:p>
        </w:tc>
        <w:tc>
          <w:tcPr>
            <w:tcW w:w="2077" w:type="dxa"/>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14:paraId="73DC1F93"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36 × سهم مشارکت</w:t>
            </w:r>
          </w:p>
        </w:tc>
      </w:tr>
      <w:tr w:rsidR="004C39B2" w:rsidRPr="004C39B2" w14:paraId="5991894E" w14:textId="77777777" w:rsidTr="004C39B2">
        <w:trPr>
          <w:trHeight w:val="195"/>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45FAE9EB"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0" w:type="auto"/>
            <w:vMerge/>
            <w:tcBorders>
              <w:top w:val="nil"/>
              <w:left w:val="nil"/>
              <w:bottom w:val="single" w:sz="8" w:space="0" w:color="auto"/>
              <w:right w:val="single" w:sz="8" w:space="0" w:color="auto"/>
            </w:tcBorders>
            <w:shd w:val="clear" w:color="auto" w:fill="auto"/>
            <w:vAlign w:val="center"/>
            <w:hideMark/>
          </w:tcPr>
          <w:p w14:paraId="45ECABF2"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0" w:type="auto"/>
            <w:gridSpan w:val="2"/>
            <w:vMerge/>
            <w:tcBorders>
              <w:top w:val="nil"/>
              <w:left w:val="nil"/>
              <w:bottom w:val="single" w:sz="8" w:space="0" w:color="auto"/>
              <w:right w:val="single" w:sz="8" w:space="0" w:color="auto"/>
            </w:tcBorders>
            <w:shd w:val="clear" w:color="auto" w:fill="auto"/>
            <w:vAlign w:val="center"/>
            <w:hideMark/>
          </w:tcPr>
          <w:p w14:paraId="238D3902"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1981" w:type="dxa"/>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14:paraId="7BD0D040"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رتبة دوم</w:t>
            </w:r>
          </w:p>
        </w:tc>
        <w:tc>
          <w:tcPr>
            <w:tcW w:w="2077" w:type="dxa"/>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14:paraId="14D20EE1"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30 × سهم مشارکت</w:t>
            </w:r>
          </w:p>
        </w:tc>
      </w:tr>
      <w:tr w:rsidR="004C39B2" w:rsidRPr="004C39B2" w14:paraId="0659674E" w14:textId="77777777" w:rsidTr="004C39B2">
        <w:trPr>
          <w:trHeight w:val="195"/>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3F4D5EAF"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0" w:type="auto"/>
            <w:vMerge/>
            <w:tcBorders>
              <w:top w:val="nil"/>
              <w:left w:val="nil"/>
              <w:bottom w:val="single" w:sz="8" w:space="0" w:color="auto"/>
              <w:right w:val="single" w:sz="8" w:space="0" w:color="auto"/>
            </w:tcBorders>
            <w:shd w:val="clear" w:color="auto" w:fill="auto"/>
            <w:vAlign w:val="center"/>
            <w:hideMark/>
          </w:tcPr>
          <w:p w14:paraId="16364840"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0" w:type="auto"/>
            <w:gridSpan w:val="2"/>
            <w:vMerge/>
            <w:tcBorders>
              <w:top w:val="nil"/>
              <w:left w:val="nil"/>
              <w:bottom w:val="single" w:sz="8" w:space="0" w:color="auto"/>
              <w:right w:val="single" w:sz="8" w:space="0" w:color="auto"/>
            </w:tcBorders>
            <w:shd w:val="clear" w:color="auto" w:fill="auto"/>
            <w:vAlign w:val="center"/>
            <w:hideMark/>
          </w:tcPr>
          <w:p w14:paraId="3B7E8F93"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1981" w:type="dxa"/>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14:paraId="0156C975"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رتبة سوم</w:t>
            </w:r>
          </w:p>
        </w:tc>
        <w:tc>
          <w:tcPr>
            <w:tcW w:w="2077" w:type="dxa"/>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14:paraId="797B32D1"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24 × سهم مشارکت</w:t>
            </w:r>
          </w:p>
        </w:tc>
      </w:tr>
      <w:tr w:rsidR="004C39B2" w:rsidRPr="004C39B2" w14:paraId="75F1CF06" w14:textId="77777777" w:rsidTr="004C39B2">
        <w:trPr>
          <w:trHeight w:val="195"/>
          <w:jc w:val="center"/>
        </w:trPr>
        <w:tc>
          <w:tcPr>
            <w:tcW w:w="1419" w:type="dxa"/>
            <w:vMerge w:val="restart"/>
            <w:tcBorders>
              <w:top w:val="nil"/>
              <w:left w:val="single" w:sz="8" w:space="0" w:color="auto"/>
              <w:bottom w:val="single" w:sz="8" w:space="0" w:color="000000"/>
              <w:right w:val="single" w:sz="8" w:space="0" w:color="auto"/>
            </w:tcBorders>
            <w:shd w:val="clear" w:color="auto" w:fill="auto"/>
            <w:tcMar>
              <w:top w:w="0" w:type="dxa"/>
              <w:left w:w="108" w:type="dxa"/>
              <w:bottom w:w="0" w:type="dxa"/>
              <w:right w:w="108" w:type="dxa"/>
            </w:tcMar>
            <w:vAlign w:val="center"/>
            <w:hideMark/>
          </w:tcPr>
          <w:p w14:paraId="2EDCBF3A"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مسابقات مورد تأیید بنیاد ملی</w:t>
            </w:r>
          </w:p>
        </w:tc>
        <w:tc>
          <w:tcPr>
            <w:tcW w:w="1564"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5A0EE22"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مسابقات بین‌المللی روبوکاپ آزاد ایران</w:t>
            </w:r>
          </w:p>
        </w:tc>
        <w:tc>
          <w:tcPr>
            <w:tcW w:w="2167" w:type="dxa"/>
            <w:gridSpan w:val="2"/>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9DC74ED"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دانش‌آموزی</w:t>
            </w:r>
          </w:p>
        </w:tc>
        <w:tc>
          <w:tcPr>
            <w:tcW w:w="1981" w:type="dxa"/>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14:paraId="497E9B7D"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رتبة اول</w:t>
            </w:r>
          </w:p>
        </w:tc>
        <w:tc>
          <w:tcPr>
            <w:tcW w:w="2077" w:type="dxa"/>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14:paraId="191FD9C3"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35 × سهم مشارکت</w:t>
            </w:r>
          </w:p>
        </w:tc>
      </w:tr>
      <w:tr w:rsidR="004C39B2" w:rsidRPr="004C39B2" w14:paraId="1B0BFB2E" w14:textId="77777777" w:rsidTr="004C39B2">
        <w:trPr>
          <w:trHeight w:val="195"/>
          <w:jc w:val="center"/>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8A01A6E"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0" w:type="auto"/>
            <w:vMerge/>
            <w:tcBorders>
              <w:top w:val="nil"/>
              <w:left w:val="nil"/>
              <w:bottom w:val="single" w:sz="8" w:space="0" w:color="auto"/>
              <w:right w:val="single" w:sz="8" w:space="0" w:color="auto"/>
            </w:tcBorders>
            <w:shd w:val="clear" w:color="auto" w:fill="auto"/>
            <w:vAlign w:val="center"/>
            <w:hideMark/>
          </w:tcPr>
          <w:p w14:paraId="1122D48A"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0" w:type="auto"/>
            <w:gridSpan w:val="2"/>
            <w:vMerge/>
            <w:tcBorders>
              <w:top w:val="nil"/>
              <w:left w:val="nil"/>
              <w:bottom w:val="single" w:sz="8" w:space="0" w:color="auto"/>
              <w:right w:val="single" w:sz="8" w:space="0" w:color="auto"/>
            </w:tcBorders>
            <w:shd w:val="clear" w:color="auto" w:fill="auto"/>
            <w:vAlign w:val="center"/>
            <w:hideMark/>
          </w:tcPr>
          <w:p w14:paraId="00407F2A"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1981" w:type="dxa"/>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14:paraId="455B173E"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رتبة دوم</w:t>
            </w:r>
          </w:p>
        </w:tc>
        <w:tc>
          <w:tcPr>
            <w:tcW w:w="2077" w:type="dxa"/>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14:paraId="52978D13"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25 × سهم مشارکت</w:t>
            </w:r>
          </w:p>
        </w:tc>
      </w:tr>
      <w:tr w:rsidR="004C39B2" w:rsidRPr="004C39B2" w14:paraId="6BF00D9E" w14:textId="77777777" w:rsidTr="004C39B2">
        <w:trPr>
          <w:trHeight w:val="195"/>
          <w:jc w:val="center"/>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5AFCF0E"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0" w:type="auto"/>
            <w:vMerge/>
            <w:tcBorders>
              <w:top w:val="nil"/>
              <w:left w:val="nil"/>
              <w:bottom w:val="single" w:sz="8" w:space="0" w:color="auto"/>
              <w:right w:val="single" w:sz="8" w:space="0" w:color="auto"/>
            </w:tcBorders>
            <w:shd w:val="clear" w:color="auto" w:fill="auto"/>
            <w:vAlign w:val="center"/>
            <w:hideMark/>
          </w:tcPr>
          <w:p w14:paraId="34A72088"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0" w:type="auto"/>
            <w:gridSpan w:val="2"/>
            <w:vMerge/>
            <w:tcBorders>
              <w:top w:val="nil"/>
              <w:left w:val="nil"/>
              <w:bottom w:val="single" w:sz="8" w:space="0" w:color="auto"/>
              <w:right w:val="single" w:sz="8" w:space="0" w:color="auto"/>
            </w:tcBorders>
            <w:shd w:val="clear" w:color="auto" w:fill="auto"/>
            <w:vAlign w:val="center"/>
            <w:hideMark/>
          </w:tcPr>
          <w:p w14:paraId="0A97D016"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1981" w:type="dxa"/>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14:paraId="7D1684D3"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رتبة سوم</w:t>
            </w:r>
          </w:p>
        </w:tc>
        <w:tc>
          <w:tcPr>
            <w:tcW w:w="2077" w:type="dxa"/>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14:paraId="63F292A1"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15 × سهم مشارکت</w:t>
            </w:r>
          </w:p>
        </w:tc>
      </w:tr>
      <w:tr w:rsidR="004C39B2" w:rsidRPr="004C39B2" w14:paraId="1806C69F" w14:textId="77777777" w:rsidTr="004C39B2">
        <w:trPr>
          <w:trHeight w:val="195"/>
          <w:jc w:val="center"/>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3474C26"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0" w:type="auto"/>
            <w:vMerge/>
            <w:tcBorders>
              <w:top w:val="nil"/>
              <w:left w:val="nil"/>
              <w:bottom w:val="single" w:sz="8" w:space="0" w:color="auto"/>
              <w:right w:val="single" w:sz="8" w:space="0" w:color="auto"/>
            </w:tcBorders>
            <w:shd w:val="clear" w:color="auto" w:fill="auto"/>
            <w:vAlign w:val="center"/>
            <w:hideMark/>
          </w:tcPr>
          <w:p w14:paraId="1141416C"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2167" w:type="dxa"/>
            <w:gridSpan w:val="2"/>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F778A34"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دانشجویی</w:t>
            </w:r>
          </w:p>
        </w:tc>
        <w:tc>
          <w:tcPr>
            <w:tcW w:w="1981" w:type="dxa"/>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14:paraId="77FDA8AE"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رتبة اول</w:t>
            </w:r>
          </w:p>
        </w:tc>
        <w:tc>
          <w:tcPr>
            <w:tcW w:w="2077" w:type="dxa"/>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14:paraId="593D1977"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60 × سهم مشارکت</w:t>
            </w:r>
          </w:p>
        </w:tc>
      </w:tr>
      <w:tr w:rsidR="004C39B2" w:rsidRPr="004C39B2" w14:paraId="6E7606E8" w14:textId="77777777" w:rsidTr="004C39B2">
        <w:trPr>
          <w:trHeight w:val="195"/>
          <w:jc w:val="center"/>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6FE73D0"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0" w:type="auto"/>
            <w:vMerge/>
            <w:tcBorders>
              <w:top w:val="nil"/>
              <w:left w:val="nil"/>
              <w:bottom w:val="single" w:sz="8" w:space="0" w:color="auto"/>
              <w:right w:val="single" w:sz="8" w:space="0" w:color="auto"/>
            </w:tcBorders>
            <w:shd w:val="clear" w:color="auto" w:fill="auto"/>
            <w:vAlign w:val="center"/>
            <w:hideMark/>
          </w:tcPr>
          <w:p w14:paraId="7AADD949"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0" w:type="auto"/>
            <w:gridSpan w:val="2"/>
            <w:vMerge/>
            <w:tcBorders>
              <w:top w:val="nil"/>
              <w:left w:val="nil"/>
              <w:bottom w:val="single" w:sz="8" w:space="0" w:color="auto"/>
              <w:right w:val="single" w:sz="8" w:space="0" w:color="auto"/>
            </w:tcBorders>
            <w:shd w:val="clear" w:color="auto" w:fill="auto"/>
            <w:vAlign w:val="center"/>
            <w:hideMark/>
          </w:tcPr>
          <w:p w14:paraId="7A75C6D8"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1981" w:type="dxa"/>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14:paraId="135A3A18"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رتبة دوم</w:t>
            </w:r>
          </w:p>
        </w:tc>
        <w:tc>
          <w:tcPr>
            <w:tcW w:w="2077" w:type="dxa"/>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14:paraId="0773544F"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50 × سهم مشارکت</w:t>
            </w:r>
          </w:p>
        </w:tc>
      </w:tr>
      <w:tr w:rsidR="004C39B2" w:rsidRPr="004C39B2" w14:paraId="7E040306" w14:textId="77777777" w:rsidTr="004C39B2">
        <w:trPr>
          <w:trHeight w:val="195"/>
          <w:jc w:val="center"/>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0F3D290"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0" w:type="auto"/>
            <w:vMerge/>
            <w:tcBorders>
              <w:top w:val="nil"/>
              <w:left w:val="nil"/>
              <w:bottom w:val="single" w:sz="8" w:space="0" w:color="auto"/>
              <w:right w:val="single" w:sz="8" w:space="0" w:color="auto"/>
            </w:tcBorders>
            <w:shd w:val="clear" w:color="auto" w:fill="auto"/>
            <w:vAlign w:val="center"/>
            <w:hideMark/>
          </w:tcPr>
          <w:p w14:paraId="64E1C7E2"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0" w:type="auto"/>
            <w:gridSpan w:val="2"/>
            <w:vMerge/>
            <w:tcBorders>
              <w:top w:val="nil"/>
              <w:left w:val="nil"/>
              <w:bottom w:val="single" w:sz="8" w:space="0" w:color="auto"/>
              <w:right w:val="single" w:sz="8" w:space="0" w:color="auto"/>
            </w:tcBorders>
            <w:shd w:val="clear" w:color="auto" w:fill="auto"/>
            <w:vAlign w:val="center"/>
            <w:hideMark/>
          </w:tcPr>
          <w:p w14:paraId="44BE26AE"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1981" w:type="dxa"/>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14:paraId="4DDECB89"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رتبة سوم</w:t>
            </w:r>
          </w:p>
        </w:tc>
        <w:tc>
          <w:tcPr>
            <w:tcW w:w="2077" w:type="dxa"/>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14:paraId="773316F1"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40 × سهم مشارکت</w:t>
            </w:r>
          </w:p>
        </w:tc>
      </w:tr>
      <w:tr w:rsidR="004C39B2" w:rsidRPr="004C39B2" w14:paraId="319F45AD" w14:textId="77777777" w:rsidTr="004C39B2">
        <w:trPr>
          <w:trHeight w:val="195"/>
          <w:jc w:val="center"/>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AF4F789"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3731" w:type="dxa"/>
            <w:gridSpan w:val="3"/>
            <w:vMerge w:val="restart"/>
            <w:tcBorders>
              <w:top w:val="nil"/>
              <w:left w:val="nil"/>
              <w:bottom w:val="nil"/>
              <w:right w:val="single" w:sz="8" w:space="0" w:color="auto"/>
            </w:tcBorders>
            <w:shd w:val="clear" w:color="auto" w:fill="auto"/>
            <w:tcMar>
              <w:top w:w="0" w:type="dxa"/>
              <w:left w:w="108" w:type="dxa"/>
              <w:bottom w:w="0" w:type="dxa"/>
              <w:right w:w="108" w:type="dxa"/>
            </w:tcMar>
            <w:vAlign w:val="center"/>
            <w:hideMark/>
          </w:tcPr>
          <w:p w14:paraId="22C93470"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مسابقة ملی فناوری نانو</w:t>
            </w:r>
          </w:p>
          <w:p w14:paraId="1BED754C"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(دانشجویی)</w:t>
            </w:r>
          </w:p>
        </w:tc>
        <w:tc>
          <w:tcPr>
            <w:tcW w:w="1981" w:type="dxa"/>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14:paraId="7FB99875"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رتبة اول</w:t>
            </w:r>
          </w:p>
        </w:tc>
        <w:tc>
          <w:tcPr>
            <w:tcW w:w="2077" w:type="dxa"/>
            <w:vMerge w:val="restart"/>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14:paraId="0E1AB505"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60</w:t>
            </w:r>
          </w:p>
        </w:tc>
      </w:tr>
      <w:tr w:rsidR="004C39B2" w:rsidRPr="004C39B2" w14:paraId="6ACD14BB" w14:textId="77777777" w:rsidTr="004C39B2">
        <w:trPr>
          <w:trHeight w:val="195"/>
          <w:jc w:val="center"/>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640D4EA"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0" w:type="auto"/>
            <w:gridSpan w:val="3"/>
            <w:vMerge/>
            <w:tcBorders>
              <w:top w:val="nil"/>
              <w:left w:val="nil"/>
              <w:bottom w:val="nil"/>
              <w:right w:val="single" w:sz="8" w:space="0" w:color="auto"/>
            </w:tcBorders>
            <w:shd w:val="clear" w:color="auto" w:fill="auto"/>
            <w:vAlign w:val="center"/>
            <w:hideMark/>
          </w:tcPr>
          <w:p w14:paraId="4034F165"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1981" w:type="dxa"/>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14:paraId="4A1D881B"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رتبة دوم</w:t>
            </w:r>
          </w:p>
        </w:tc>
        <w:tc>
          <w:tcPr>
            <w:tcW w:w="0" w:type="auto"/>
            <w:vMerge/>
            <w:tcBorders>
              <w:top w:val="nil"/>
              <w:left w:val="nil"/>
              <w:bottom w:val="single" w:sz="8" w:space="0" w:color="auto"/>
              <w:right w:val="single" w:sz="8" w:space="0" w:color="000000"/>
            </w:tcBorders>
            <w:shd w:val="clear" w:color="auto" w:fill="auto"/>
            <w:vAlign w:val="center"/>
            <w:hideMark/>
          </w:tcPr>
          <w:p w14:paraId="69FB5A88"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r>
      <w:tr w:rsidR="004C39B2" w:rsidRPr="004C39B2" w14:paraId="08EFE83B" w14:textId="77777777" w:rsidTr="004C39B2">
        <w:trPr>
          <w:trHeight w:val="195"/>
          <w:jc w:val="center"/>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8A13767"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0" w:type="auto"/>
            <w:gridSpan w:val="3"/>
            <w:vMerge/>
            <w:tcBorders>
              <w:top w:val="nil"/>
              <w:left w:val="nil"/>
              <w:bottom w:val="nil"/>
              <w:right w:val="single" w:sz="8" w:space="0" w:color="auto"/>
            </w:tcBorders>
            <w:shd w:val="clear" w:color="auto" w:fill="auto"/>
            <w:vAlign w:val="center"/>
            <w:hideMark/>
          </w:tcPr>
          <w:p w14:paraId="3BD752CB"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1981" w:type="dxa"/>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14:paraId="4E90108F"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رتبة سوم</w:t>
            </w:r>
          </w:p>
        </w:tc>
        <w:tc>
          <w:tcPr>
            <w:tcW w:w="0" w:type="auto"/>
            <w:vMerge/>
            <w:tcBorders>
              <w:top w:val="nil"/>
              <w:left w:val="nil"/>
              <w:bottom w:val="single" w:sz="8" w:space="0" w:color="auto"/>
              <w:right w:val="single" w:sz="8" w:space="0" w:color="000000"/>
            </w:tcBorders>
            <w:shd w:val="clear" w:color="auto" w:fill="auto"/>
            <w:vAlign w:val="center"/>
            <w:hideMark/>
          </w:tcPr>
          <w:p w14:paraId="07D81D7D"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r>
      <w:tr w:rsidR="004C39B2" w:rsidRPr="004C39B2" w14:paraId="615C86B6" w14:textId="77777777" w:rsidTr="004C39B2">
        <w:trPr>
          <w:trHeight w:val="242"/>
          <w:jc w:val="center"/>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76ACCC2A"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0" w:type="auto"/>
            <w:gridSpan w:val="3"/>
            <w:vMerge/>
            <w:tcBorders>
              <w:top w:val="nil"/>
              <w:left w:val="nil"/>
              <w:bottom w:val="nil"/>
              <w:right w:val="single" w:sz="8" w:space="0" w:color="auto"/>
            </w:tcBorders>
            <w:shd w:val="clear" w:color="auto" w:fill="auto"/>
            <w:vAlign w:val="center"/>
            <w:hideMark/>
          </w:tcPr>
          <w:p w14:paraId="5E2151F4"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1981" w:type="dxa"/>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14:paraId="3F51F0A8"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رتبه‌های چهارم تا دهم</w:t>
            </w:r>
          </w:p>
        </w:tc>
        <w:tc>
          <w:tcPr>
            <w:tcW w:w="2077" w:type="dxa"/>
            <w:tcBorders>
              <w:top w:val="nil"/>
              <w:left w:val="nil"/>
              <w:bottom w:val="nil"/>
              <w:right w:val="single" w:sz="8" w:space="0" w:color="000000"/>
            </w:tcBorders>
            <w:shd w:val="clear" w:color="auto" w:fill="auto"/>
            <w:tcMar>
              <w:top w:w="0" w:type="dxa"/>
              <w:left w:w="108" w:type="dxa"/>
              <w:bottom w:w="0" w:type="dxa"/>
              <w:right w:w="108" w:type="dxa"/>
            </w:tcMar>
            <w:vAlign w:val="center"/>
            <w:hideMark/>
          </w:tcPr>
          <w:p w14:paraId="458A2FE7"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20</w:t>
            </w:r>
          </w:p>
        </w:tc>
      </w:tr>
      <w:tr w:rsidR="004C39B2" w:rsidRPr="004C39B2" w14:paraId="4238C5A9" w14:textId="77777777" w:rsidTr="004C39B2">
        <w:trPr>
          <w:trHeight w:val="195"/>
          <w:jc w:val="center"/>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5A8CD22"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3731" w:type="dxa"/>
            <w:gridSpan w:val="3"/>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7D2631A"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االمپیاد دانش‌آموزی علوم و فناوری نانو</w:t>
            </w:r>
          </w:p>
        </w:tc>
        <w:tc>
          <w:tcPr>
            <w:tcW w:w="1981" w:type="dxa"/>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14:paraId="4D309670"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طلا</w:t>
            </w:r>
          </w:p>
        </w:tc>
        <w:tc>
          <w:tcPr>
            <w:tcW w:w="2077" w:type="dxa"/>
            <w:tcBorders>
              <w:top w:val="single" w:sz="8" w:space="0" w:color="auto"/>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14:paraId="5C083727"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70</w:t>
            </w:r>
          </w:p>
        </w:tc>
      </w:tr>
      <w:tr w:rsidR="004C39B2" w:rsidRPr="004C39B2" w14:paraId="6FA9AB13" w14:textId="77777777" w:rsidTr="004C39B2">
        <w:trPr>
          <w:trHeight w:val="195"/>
          <w:jc w:val="center"/>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703ACDA"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0" w:type="auto"/>
            <w:gridSpan w:val="3"/>
            <w:vMerge/>
            <w:tcBorders>
              <w:top w:val="single" w:sz="8" w:space="0" w:color="auto"/>
              <w:left w:val="nil"/>
              <w:bottom w:val="single" w:sz="8" w:space="0" w:color="auto"/>
              <w:right w:val="single" w:sz="8" w:space="0" w:color="auto"/>
            </w:tcBorders>
            <w:shd w:val="clear" w:color="auto" w:fill="auto"/>
            <w:vAlign w:val="center"/>
            <w:hideMark/>
          </w:tcPr>
          <w:p w14:paraId="030AF37A"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1981" w:type="dxa"/>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14:paraId="562B3F59"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نقره</w:t>
            </w:r>
          </w:p>
        </w:tc>
        <w:tc>
          <w:tcPr>
            <w:tcW w:w="2077" w:type="dxa"/>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14:paraId="542A23BB"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50</w:t>
            </w:r>
          </w:p>
        </w:tc>
      </w:tr>
      <w:tr w:rsidR="004C39B2" w:rsidRPr="004C39B2" w14:paraId="30371629" w14:textId="77777777" w:rsidTr="004C39B2">
        <w:trPr>
          <w:trHeight w:val="195"/>
          <w:jc w:val="center"/>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B14F88E"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0" w:type="auto"/>
            <w:gridSpan w:val="3"/>
            <w:vMerge/>
            <w:tcBorders>
              <w:top w:val="single" w:sz="8" w:space="0" w:color="auto"/>
              <w:left w:val="nil"/>
              <w:bottom w:val="single" w:sz="8" w:space="0" w:color="auto"/>
              <w:right w:val="single" w:sz="8" w:space="0" w:color="auto"/>
            </w:tcBorders>
            <w:shd w:val="clear" w:color="auto" w:fill="auto"/>
            <w:vAlign w:val="center"/>
            <w:hideMark/>
          </w:tcPr>
          <w:p w14:paraId="4E9034C7"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1981" w:type="dxa"/>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14:paraId="0D45A44B"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برنز</w:t>
            </w:r>
          </w:p>
        </w:tc>
        <w:tc>
          <w:tcPr>
            <w:tcW w:w="2077" w:type="dxa"/>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14:paraId="43BC773C"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30</w:t>
            </w:r>
          </w:p>
        </w:tc>
      </w:tr>
      <w:tr w:rsidR="004C39B2" w:rsidRPr="004C39B2" w14:paraId="4BD6916C" w14:textId="77777777" w:rsidTr="004C39B2">
        <w:trPr>
          <w:trHeight w:val="195"/>
          <w:jc w:val="center"/>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4C59E2CF"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1564" w:type="dxa"/>
            <w:vMerge w:val="restart"/>
            <w:tcBorders>
              <w:top w:val="nil"/>
              <w:left w:val="nil"/>
              <w:bottom w:val="nil"/>
              <w:right w:val="single" w:sz="8" w:space="0" w:color="auto"/>
            </w:tcBorders>
            <w:shd w:val="clear" w:color="auto" w:fill="auto"/>
            <w:tcMar>
              <w:top w:w="0" w:type="dxa"/>
              <w:left w:w="108" w:type="dxa"/>
              <w:bottom w:w="0" w:type="dxa"/>
              <w:right w:w="108" w:type="dxa"/>
            </w:tcMar>
            <w:vAlign w:val="center"/>
            <w:hideMark/>
          </w:tcPr>
          <w:p w14:paraId="2F5EF6B8"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مجموعه رقابت‌های تخصصی فناورد</w:t>
            </w:r>
          </w:p>
        </w:tc>
        <w:tc>
          <w:tcPr>
            <w:tcW w:w="2167" w:type="dxa"/>
            <w:gridSpan w:val="2"/>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92BAA50"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کامپیوتر</w:t>
            </w:r>
          </w:p>
        </w:tc>
        <w:tc>
          <w:tcPr>
            <w:tcW w:w="1981" w:type="dxa"/>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14:paraId="4B31A51D"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رتبة اول</w:t>
            </w:r>
          </w:p>
        </w:tc>
        <w:tc>
          <w:tcPr>
            <w:tcW w:w="2077" w:type="dxa"/>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14:paraId="4A983282"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24</w:t>
            </w:r>
          </w:p>
        </w:tc>
      </w:tr>
      <w:tr w:rsidR="004C39B2" w:rsidRPr="004C39B2" w14:paraId="1DC97006" w14:textId="77777777" w:rsidTr="004C39B2">
        <w:trPr>
          <w:trHeight w:val="195"/>
          <w:jc w:val="center"/>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195C12B"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0" w:type="auto"/>
            <w:vMerge/>
            <w:tcBorders>
              <w:top w:val="nil"/>
              <w:left w:val="nil"/>
              <w:bottom w:val="nil"/>
              <w:right w:val="single" w:sz="8" w:space="0" w:color="auto"/>
            </w:tcBorders>
            <w:shd w:val="clear" w:color="auto" w:fill="auto"/>
            <w:vAlign w:val="center"/>
            <w:hideMark/>
          </w:tcPr>
          <w:p w14:paraId="6920356F"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0" w:type="auto"/>
            <w:gridSpan w:val="2"/>
            <w:vMerge/>
            <w:tcBorders>
              <w:top w:val="nil"/>
              <w:left w:val="nil"/>
              <w:bottom w:val="single" w:sz="8" w:space="0" w:color="auto"/>
              <w:right w:val="single" w:sz="8" w:space="0" w:color="auto"/>
            </w:tcBorders>
            <w:shd w:val="clear" w:color="auto" w:fill="auto"/>
            <w:vAlign w:val="center"/>
            <w:hideMark/>
          </w:tcPr>
          <w:p w14:paraId="13AEC09D"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1981" w:type="dxa"/>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14:paraId="32200B72"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رتبة دوم</w:t>
            </w:r>
          </w:p>
        </w:tc>
        <w:tc>
          <w:tcPr>
            <w:tcW w:w="2077" w:type="dxa"/>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14:paraId="1263E80A"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 xml:space="preserve">20 </w:t>
            </w:r>
          </w:p>
        </w:tc>
      </w:tr>
      <w:tr w:rsidR="004C39B2" w:rsidRPr="004C39B2" w14:paraId="6613B71E" w14:textId="77777777" w:rsidTr="004C39B2">
        <w:trPr>
          <w:trHeight w:val="195"/>
          <w:jc w:val="center"/>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3DB45FC"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0" w:type="auto"/>
            <w:vMerge/>
            <w:tcBorders>
              <w:top w:val="nil"/>
              <w:left w:val="nil"/>
              <w:bottom w:val="nil"/>
              <w:right w:val="single" w:sz="8" w:space="0" w:color="auto"/>
            </w:tcBorders>
            <w:shd w:val="clear" w:color="auto" w:fill="auto"/>
            <w:vAlign w:val="center"/>
            <w:hideMark/>
          </w:tcPr>
          <w:p w14:paraId="1E18AA0B"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0" w:type="auto"/>
            <w:gridSpan w:val="2"/>
            <w:vMerge/>
            <w:tcBorders>
              <w:top w:val="nil"/>
              <w:left w:val="nil"/>
              <w:bottom w:val="single" w:sz="8" w:space="0" w:color="auto"/>
              <w:right w:val="single" w:sz="8" w:space="0" w:color="auto"/>
            </w:tcBorders>
            <w:shd w:val="clear" w:color="auto" w:fill="auto"/>
            <w:vAlign w:val="center"/>
            <w:hideMark/>
          </w:tcPr>
          <w:p w14:paraId="33402524"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1981" w:type="dxa"/>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14:paraId="3EDD91F2"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رتبة سوم</w:t>
            </w:r>
          </w:p>
        </w:tc>
        <w:tc>
          <w:tcPr>
            <w:tcW w:w="2077" w:type="dxa"/>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14:paraId="5534CFC6"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 xml:space="preserve">16 </w:t>
            </w:r>
          </w:p>
        </w:tc>
      </w:tr>
      <w:tr w:rsidR="004C39B2" w:rsidRPr="004C39B2" w14:paraId="10737FF6" w14:textId="77777777" w:rsidTr="004C39B2">
        <w:trPr>
          <w:trHeight w:val="195"/>
          <w:jc w:val="center"/>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1D64F216"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0" w:type="auto"/>
            <w:vMerge/>
            <w:tcBorders>
              <w:top w:val="nil"/>
              <w:left w:val="nil"/>
              <w:bottom w:val="nil"/>
              <w:right w:val="single" w:sz="8" w:space="0" w:color="auto"/>
            </w:tcBorders>
            <w:shd w:val="clear" w:color="auto" w:fill="auto"/>
            <w:vAlign w:val="center"/>
            <w:hideMark/>
          </w:tcPr>
          <w:p w14:paraId="44A7F6F4"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2167" w:type="dxa"/>
            <w:gridSpan w:val="2"/>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AB9DAFC"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برق</w:t>
            </w:r>
          </w:p>
        </w:tc>
        <w:tc>
          <w:tcPr>
            <w:tcW w:w="1981" w:type="dxa"/>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14:paraId="4712E869"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رتبة اول</w:t>
            </w:r>
          </w:p>
        </w:tc>
        <w:tc>
          <w:tcPr>
            <w:tcW w:w="2077" w:type="dxa"/>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14:paraId="3B6AEF84"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24</w:t>
            </w:r>
          </w:p>
        </w:tc>
      </w:tr>
      <w:tr w:rsidR="004C39B2" w:rsidRPr="004C39B2" w14:paraId="2A893716" w14:textId="77777777" w:rsidTr="004C39B2">
        <w:trPr>
          <w:trHeight w:val="195"/>
          <w:jc w:val="center"/>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3A00AE26"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0" w:type="auto"/>
            <w:vMerge/>
            <w:tcBorders>
              <w:top w:val="nil"/>
              <w:left w:val="nil"/>
              <w:bottom w:val="nil"/>
              <w:right w:val="single" w:sz="8" w:space="0" w:color="auto"/>
            </w:tcBorders>
            <w:shd w:val="clear" w:color="auto" w:fill="auto"/>
            <w:vAlign w:val="center"/>
            <w:hideMark/>
          </w:tcPr>
          <w:p w14:paraId="4725C0F8"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0" w:type="auto"/>
            <w:gridSpan w:val="2"/>
            <w:vMerge/>
            <w:tcBorders>
              <w:top w:val="nil"/>
              <w:left w:val="nil"/>
              <w:bottom w:val="single" w:sz="8" w:space="0" w:color="auto"/>
              <w:right w:val="single" w:sz="8" w:space="0" w:color="auto"/>
            </w:tcBorders>
            <w:shd w:val="clear" w:color="auto" w:fill="auto"/>
            <w:vAlign w:val="center"/>
            <w:hideMark/>
          </w:tcPr>
          <w:p w14:paraId="0E68C9C8"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1981" w:type="dxa"/>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14:paraId="6511AF68"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رتبة دوم</w:t>
            </w:r>
          </w:p>
        </w:tc>
        <w:tc>
          <w:tcPr>
            <w:tcW w:w="2077" w:type="dxa"/>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14:paraId="728319FF"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 xml:space="preserve">20 </w:t>
            </w:r>
          </w:p>
        </w:tc>
      </w:tr>
      <w:tr w:rsidR="004C39B2" w:rsidRPr="004C39B2" w14:paraId="057E5BAE" w14:textId="77777777" w:rsidTr="004C39B2">
        <w:trPr>
          <w:trHeight w:val="195"/>
          <w:jc w:val="center"/>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6D130CBF"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0" w:type="auto"/>
            <w:vMerge/>
            <w:tcBorders>
              <w:top w:val="nil"/>
              <w:left w:val="nil"/>
              <w:bottom w:val="nil"/>
              <w:right w:val="single" w:sz="8" w:space="0" w:color="auto"/>
            </w:tcBorders>
            <w:shd w:val="clear" w:color="auto" w:fill="auto"/>
            <w:vAlign w:val="center"/>
            <w:hideMark/>
          </w:tcPr>
          <w:p w14:paraId="0EDCFFB7"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0" w:type="auto"/>
            <w:gridSpan w:val="2"/>
            <w:vMerge/>
            <w:tcBorders>
              <w:top w:val="nil"/>
              <w:left w:val="nil"/>
              <w:bottom w:val="single" w:sz="8" w:space="0" w:color="auto"/>
              <w:right w:val="single" w:sz="8" w:space="0" w:color="auto"/>
            </w:tcBorders>
            <w:shd w:val="clear" w:color="auto" w:fill="auto"/>
            <w:vAlign w:val="center"/>
            <w:hideMark/>
          </w:tcPr>
          <w:p w14:paraId="4F4ABA90"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1981" w:type="dxa"/>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14:paraId="00E4112A"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رتبة سوم</w:t>
            </w:r>
          </w:p>
        </w:tc>
        <w:tc>
          <w:tcPr>
            <w:tcW w:w="2077" w:type="dxa"/>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14:paraId="48732C7C"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16</w:t>
            </w:r>
          </w:p>
        </w:tc>
      </w:tr>
      <w:tr w:rsidR="004C39B2" w:rsidRPr="004C39B2" w14:paraId="2037469C" w14:textId="77777777" w:rsidTr="004C39B2">
        <w:trPr>
          <w:trHeight w:val="195"/>
          <w:jc w:val="center"/>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B8FDDDA"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3731" w:type="dxa"/>
            <w:gridSpan w:val="3"/>
            <w:vMerge w:val="restart"/>
            <w:tcBorders>
              <w:top w:val="single" w:sz="8" w:space="0" w:color="auto"/>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93EE483"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مسابقة ریاضی دانشجویی کشور</w:t>
            </w:r>
          </w:p>
        </w:tc>
        <w:tc>
          <w:tcPr>
            <w:tcW w:w="1981" w:type="dxa"/>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14:paraId="3CD15A25"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اول</w:t>
            </w:r>
          </w:p>
        </w:tc>
        <w:tc>
          <w:tcPr>
            <w:tcW w:w="2077" w:type="dxa"/>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14:paraId="467C0E24"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100</w:t>
            </w:r>
          </w:p>
        </w:tc>
      </w:tr>
      <w:tr w:rsidR="004C39B2" w:rsidRPr="004C39B2" w14:paraId="31603B6F" w14:textId="77777777" w:rsidTr="004C39B2">
        <w:trPr>
          <w:trHeight w:val="195"/>
          <w:jc w:val="center"/>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039C85C0"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0" w:type="auto"/>
            <w:gridSpan w:val="3"/>
            <w:vMerge/>
            <w:tcBorders>
              <w:top w:val="single" w:sz="8" w:space="0" w:color="auto"/>
              <w:left w:val="nil"/>
              <w:bottom w:val="single" w:sz="8" w:space="0" w:color="000000"/>
              <w:right w:val="single" w:sz="8" w:space="0" w:color="000000"/>
            </w:tcBorders>
            <w:shd w:val="clear" w:color="auto" w:fill="auto"/>
            <w:vAlign w:val="center"/>
            <w:hideMark/>
          </w:tcPr>
          <w:p w14:paraId="26C3B745"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19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D5AA576"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دوم</w:t>
            </w:r>
          </w:p>
        </w:tc>
        <w:tc>
          <w:tcPr>
            <w:tcW w:w="2077" w:type="dxa"/>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14:paraId="598A8013"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 xml:space="preserve">50 </w:t>
            </w:r>
          </w:p>
        </w:tc>
      </w:tr>
      <w:tr w:rsidR="004C39B2" w:rsidRPr="004C39B2" w14:paraId="4228C80D" w14:textId="77777777" w:rsidTr="004C39B2">
        <w:trPr>
          <w:trHeight w:val="195"/>
          <w:jc w:val="center"/>
        </w:trPr>
        <w:tc>
          <w:tcPr>
            <w:tcW w:w="0" w:type="auto"/>
            <w:vMerge/>
            <w:tcBorders>
              <w:top w:val="nil"/>
              <w:left w:val="single" w:sz="8" w:space="0" w:color="auto"/>
              <w:bottom w:val="single" w:sz="8" w:space="0" w:color="000000"/>
              <w:right w:val="single" w:sz="8" w:space="0" w:color="auto"/>
            </w:tcBorders>
            <w:shd w:val="clear" w:color="auto" w:fill="auto"/>
            <w:vAlign w:val="center"/>
            <w:hideMark/>
          </w:tcPr>
          <w:p w14:paraId="53D4E5B1"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0" w:type="auto"/>
            <w:gridSpan w:val="3"/>
            <w:vMerge/>
            <w:tcBorders>
              <w:top w:val="single" w:sz="8" w:space="0" w:color="auto"/>
              <w:left w:val="nil"/>
              <w:bottom w:val="single" w:sz="8" w:space="0" w:color="000000"/>
              <w:right w:val="single" w:sz="8" w:space="0" w:color="000000"/>
            </w:tcBorders>
            <w:shd w:val="clear" w:color="auto" w:fill="auto"/>
            <w:vAlign w:val="center"/>
            <w:hideMark/>
          </w:tcPr>
          <w:p w14:paraId="297CA55F" w14:textId="77777777" w:rsidR="004C39B2" w:rsidRPr="004C39B2" w:rsidRDefault="004C39B2" w:rsidP="004C39B2">
            <w:pPr>
              <w:bidi/>
              <w:spacing w:after="0" w:line="240" w:lineRule="auto"/>
              <w:rPr>
                <w:rFonts w:ascii="bahij-nassim-regular" w:eastAsia="Times New Roman" w:hAnsi="bahij-nassim-regular" w:cs="Times New Roman"/>
                <w:color w:val="333333"/>
                <w:sz w:val="26"/>
                <w:szCs w:val="26"/>
                <w:lang w:bidi="fa-IR"/>
              </w:rPr>
            </w:pPr>
          </w:p>
        </w:tc>
        <w:tc>
          <w:tcPr>
            <w:tcW w:w="19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DE100D5"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سوم</w:t>
            </w:r>
          </w:p>
        </w:tc>
        <w:tc>
          <w:tcPr>
            <w:tcW w:w="2077" w:type="dxa"/>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14:paraId="2BE9C49F"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25</w:t>
            </w:r>
          </w:p>
        </w:tc>
      </w:tr>
      <w:tr w:rsidR="004C39B2" w:rsidRPr="004C39B2" w14:paraId="56811E77" w14:textId="77777777" w:rsidTr="004C39B2">
        <w:trPr>
          <w:trHeight w:val="195"/>
          <w:jc w:val="center"/>
        </w:trPr>
        <w:tc>
          <w:tcPr>
            <w:tcW w:w="7131" w:type="dxa"/>
            <w:gridSpan w:val="5"/>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18F6EB8"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333333"/>
                <w:sz w:val="26"/>
                <w:szCs w:val="26"/>
                <w:rtl/>
                <w:lang w:bidi="fa-IR"/>
              </w:rPr>
              <w:t>سایر فعالیت‌های علمی ، پژوهشی ، فناورانه و فرهنگی (به تشخیص کارگروه)</w:t>
            </w:r>
          </w:p>
        </w:tc>
        <w:tc>
          <w:tcPr>
            <w:tcW w:w="2077" w:type="dxa"/>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14:paraId="66975412" w14:textId="77777777" w:rsidR="004C39B2" w:rsidRPr="004C39B2" w:rsidRDefault="004C39B2" w:rsidP="004C39B2">
            <w:pPr>
              <w:bidi/>
              <w:spacing w:after="0" w:line="240" w:lineRule="auto"/>
              <w:ind w:left="2"/>
              <w:jc w:val="center"/>
              <w:rPr>
                <w:rFonts w:ascii="bahij-nassim-regular" w:eastAsia="Times New Roman" w:hAnsi="bahij-nassim-regular" w:cs="Times New Roman"/>
                <w:color w:val="333333"/>
                <w:sz w:val="26"/>
                <w:szCs w:val="26"/>
                <w:rtl/>
                <w:lang w:bidi="fa-IR"/>
              </w:rPr>
            </w:pPr>
            <w:r w:rsidRPr="004C39B2">
              <w:rPr>
                <w:rFonts w:ascii="bahij-nassim-regular" w:eastAsia="Times New Roman" w:hAnsi="bahij-nassim-regular" w:cs="Times New Roman"/>
                <w:b/>
                <w:bCs/>
                <w:color w:val="000000"/>
                <w:sz w:val="26"/>
                <w:szCs w:val="26"/>
                <w:rtl/>
                <w:lang w:bidi="fa-IR"/>
              </w:rPr>
              <w:t>100</w:t>
            </w:r>
          </w:p>
        </w:tc>
      </w:tr>
    </w:tbl>
    <w:p w14:paraId="1E1AEB9A" w14:textId="77777777" w:rsidR="000F1484" w:rsidRDefault="000F1484"/>
    <w:sectPr w:rsidR="000F148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ij-nassim-regular">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9B2"/>
    <w:rsid w:val="000F1484"/>
    <w:rsid w:val="004C39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C08F6"/>
  <w15:chartTrackingRefBased/>
  <w15:docId w15:val="{C7BBCC88-F978-4661-ACE2-AFE842EE4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C39B2"/>
    <w:rPr>
      <w:b/>
      <w:bCs/>
    </w:rPr>
  </w:style>
  <w:style w:type="paragraph" w:styleId="NormalWeb">
    <w:name w:val="Normal (Web)"/>
    <w:basedOn w:val="Normal"/>
    <w:uiPriority w:val="99"/>
    <w:semiHidden/>
    <w:unhideWhenUsed/>
    <w:rsid w:val="004C39B2"/>
    <w:pPr>
      <w:spacing w:after="150" w:line="240" w:lineRule="auto"/>
    </w:pPr>
    <w:rPr>
      <w:rFonts w:ascii="Times New Roman" w:eastAsia="Times New Roman" w:hAnsi="Times New Roman" w:cs="Times New Roman"/>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2726518">
      <w:bodyDiv w:val="1"/>
      <w:marLeft w:val="0"/>
      <w:marRight w:val="0"/>
      <w:marTop w:val="0"/>
      <w:marBottom w:val="0"/>
      <w:divBdr>
        <w:top w:val="none" w:sz="0" w:space="0" w:color="auto"/>
        <w:left w:val="none" w:sz="0" w:space="0" w:color="auto"/>
        <w:bottom w:val="none" w:sz="0" w:space="0" w:color="auto"/>
        <w:right w:val="none" w:sz="0" w:space="0" w:color="auto"/>
      </w:divBdr>
      <w:divsChild>
        <w:div w:id="1261839588">
          <w:marLeft w:val="0"/>
          <w:marRight w:val="0"/>
          <w:marTop w:val="0"/>
          <w:marBottom w:val="225"/>
          <w:divBdr>
            <w:top w:val="single" w:sz="6" w:space="15" w:color="F0EDED"/>
            <w:left w:val="single" w:sz="6" w:space="15" w:color="F0EDED"/>
            <w:bottom w:val="single" w:sz="6" w:space="15" w:color="F0EDED"/>
            <w:right w:val="single" w:sz="6" w:space="15" w:color="F0EDED"/>
          </w:divBdr>
          <w:divsChild>
            <w:div w:id="132207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1980</Words>
  <Characters>11288</Characters>
  <Application>Microsoft Office Word</Application>
  <DocSecurity>0</DocSecurity>
  <Lines>94</Lines>
  <Paragraphs>26</Paragraphs>
  <ScaleCrop>false</ScaleCrop>
  <Company/>
  <LinksUpToDate>false</LinksUpToDate>
  <CharactersWithSpaces>13242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2020-05-20T06:04:00Z</dcterms:created>
  <dcterms:modified xsi:type="dcterms:W3CDTF">2020-05-20T06:05:00Z</dcterms:modified>
</cp:coreProperties>
</file>